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4A8D3" w14:textId="112F9AB9" w:rsidR="00D95913" w:rsidRDefault="006C1732" w:rsidP="00296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A14A46">
        <w:rPr>
          <w:rFonts w:ascii="Times New Roman" w:hAnsi="Times New Roman" w:cs="Times New Roman"/>
          <w:b/>
          <w:sz w:val="24"/>
          <w:szCs w:val="24"/>
        </w:rPr>
        <w:t>220/12/2020</w:t>
      </w:r>
    </w:p>
    <w:p w14:paraId="7B9DA6ED" w14:textId="77777777" w:rsidR="006C1732" w:rsidRDefault="006C1732" w:rsidP="00296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MIASTA SANOKA</w:t>
      </w:r>
    </w:p>
    <w:p w14:paraId="6A19D119" w14:textId="0651F35D" w:rsidR="006C1732" w:rsidRDefault="006C1732" w:rsidP="00296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A14A46">
        <w:rPr>
          <w:rFonts w:ascii="Times New Roman" w:hAnsi="Times New Roman" w:cs="Times New Roman"/>
          <w:b/>
          <w:sz w:val="24"/>
          <w:szCs w:val="24"/>
        </w:rPr>
        <w:t xml:space="preserve"> 29 grudnia 2020 r.</w:t>
      </w:r>
    </w:p>
    <w:p w14:paraId="7B77A7C9" w14:textId="77777777" w:rsidR="006C1732" w:rsidRDefault="006C1732" w:rsidP="006C173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6CC5F4" w14:textId="4D4324EE" w:rsidR="006C1732" w:rsidRDefault="006C1732" w:rsidP="006C173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sposobu podpisywania </w:t>
      </w:r>
      <w:r w:rsidR="0087439F">
        <w:rPr>
          <w:rFonts w:ascii="Times New Roman" w:hAnsi="Times New Roman" w:cs="Times New Roman"/>
          <w:b/>
          <w:sz w:val="24"/>
          <w:szCs w:val="24"/>
        </w:rPr>
        <w:t xml:space="preserve">niektórych </w:t>
      </w:r>
      <w:r>
        <w:rPr>
          <w:rFonts w:ascii="Times New Roman" w:hAnsi="Times New Roman" w:cs="Times New Roman"/>
          <w:b/>
          <w:sz w:val="24"/>
          <w:szCs w:val="24"/>
        </w:rPr>
        <w:t xml:space="preserve">decyzji </w:t>
      </w:r>
      <w:r w:rsidR="0087439F">
        <w:rPr>
          <w:rFonts w:ascii="Times New Roman" w:hAnsi="Times New Roman" w:cs="Times New Roman"/>
          <w:b/>
          <w:sz w:val="24"/>
          <w:szCs w:val="24"/>
        </w:rPr>
        <w:t xml:space="preserve">ustalających wysokość zobowiązania podatkowego </w:t>
      </w:r>
    </w:p>
    <w:p w14:paraId="3FF2E5E7" w14:textId="77777777" w:rsidR="006C1732" w:rsidRDefault="006C1732" w:rsidP="006C173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6A9499" w14:textId="77777777" w:rsidR="006C1732" w:rsidRDefault="006C1732" w:rsidP="006C17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3AEEF" w14:textId="26677D82" w:rsidR="006C1732" w:rsidRDefault="006C1732" w:rsidP="006C17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30 ust. 1 ustawy z dnia 8 marca </w:t>
      </w:r>
      <w:r w:rsidR="00DC0095">
        <w:rPr>
          <w:rFonts w:ascii="Times New Roman" w:hAnsi="Times New Roman" w:cs="Times New Roman"/>
          <w:sz w:val="24"/>
          <w:szCs w:val="24"/>
        </w:rPr>
        <w:t xml:space="preserve">1990 r. </w:t>
      </w:r>
      <w:r>
        <w:rPr>
          <w:rFonts w:ascii="Times New Roman" w:hAnsi="Times New Roman" w:cs="Times New Roman"/>
          <w:sz w:val="24"/>
          <w:szCs w:val="24"/>
        </w:rPr>
        <w:t xml:space="preserve">o samorządzie gminnym </w:t>
      </w:r>
      <w:r w:rsidR="00DB37F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 z 20</w:t>
      </w:r>
      <w:r w:rsidR="00DC009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DC0095">
        <w:rPr>
          <w:rFonts w:ascii="Times New Roman" w:hAnsi="Times New Roman" w:cs="Times New Roman"/>
          <w:sz w:val="24"/>
          <w:szCs w:val="24"/>
        </w:rPr>
        <w:t>713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art. 210 § 1a ustawy z dnia 29 sierpnia 1997 r. Ordynacja podatkowa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</w:t>
      </w:r>
      <w:r w:rsidR="0099124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99124A">
        <w:rPr>
          <w:rFonts w:ascii="Times New Roman" w:hAnsi="Times New Roman" w:cs="Times New Roman"/>
          <w:sz w:val="24"/>
          <w:szCs w:val="24"/>
        </w:rPr>
        <w:t>1325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 w związku z art. 6 ust. 7 ustawy z dnia 12 stycznia 1991 r. o podatkach i opłatach lokalnych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</w:t>
      </w:r>
      <w:r w:rsidR="0099124A">
        <w:rPr>
          <w:rFonts w:ascii="Times New Roman" w:hAnsi="Times New Roman" w:cs="Times New Roman"/>
          <w:sz w:val="24"/>
          <w:szCs w:val="24"/>
        </w:rPr>
        <w:t>19 r., poz. 1170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art. 6a ust. 6 ustawy z dnia 15 listopada 1984 r. o podatku rolnym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</w:t>
      </w:r>
      <w:r w:rsidR="0099124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99124A">
        <w:rPr>
          <w:rFonts w:ascii="Times New Roman" w:hAnsi="Times New Roman" w:cs="Times New Roman"/>
          <w:sz w:val="24"/>
          <w:szCs w:val="24"/>
        </w:rPr>
        <w:t>333</w:t>
      </w:r>
      <w:r>
        <w:rPr>
          <w:rFonts w:ascii="Times New Roman" w:hAnsi="Times New Roman" w:cs="Times New Roman"/>
          <w:sz w:val="24"/>
          <w:szCs w:val="24"/>
        </w:rPr>
        <w:t>), art. 6 ust. 3 ustawy z dnia 30 października 2002 r. o podatku leśnym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</w:t>
      </w:r>
      <w:r w:rsidR="0099124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r., </w:t>
      </w:r>
      <w:r w:rsidR="0099124A">
        <w:rPr>
          <w:rFonts w:ascii="Times New Roman" w:hAnsi="Times New Roman" w:cs="Times New Roman"/>
          <w:sz w:val="24"/>
          <w:szCs w:val="24"/>
        </w:rPr>
        <w:t>poz. 888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</w:t>
      </w:r>
    </w:p>
    <w:p w14:paraId="3EEB029B" w14:textId="77777777" w:rsidR="006C1732" w:rsidRDefault="006C1732" w:rsidP="006C17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FD0D8" w14:textId="77777777" w:rsidR="006C1732" w:rsidRDefault="006C1732" w:rsidP="006C173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zarządzam, co następuje</w:t>
      </w:r>
      <w:r w:rsidR="00296C84">
        <w:rPr>
          <w:rFonts w:ascii="Times New Roman" w:hAnsi="Times New Roman" w:cs="Times New Roman"/>
          <w:sz w:val="24"/>
          <w:szCs w:val="24"/>
        </w:rPr>
        <w:t>:</w:t>
      </w:r>
    </w:p>
    <w:p w14:paraId="378BD4D2" w14:textId="77777777" w:rsidR="006C1732" w:rsidRDefault="006C1732" w:rsidP="006C173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705AC7" w14:textId="77777777" w:rsidR="006C1732" w:rsidRDefault="006C1732" w:rsidP="006C173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135739A5" w14:textId="38A38031" w:rsidR="006C1732" w:rsidRDefault="0087439F" w:rsidP="0087439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</w:t>
      </w:r>
      <w:r w:rsidR="008B3A3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 sprawie ustalenia zobowiązania podatkowego w podatku od nieruchomości, podatku rolnym lub podatku leśnym, w tym w formie łącznego zobowiązania pieniężnego , sporządzan</w:t>
      </w:r>
      <w:r w:rsidR="008B3A3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 wykorzystaniem systemu teleinformatycznego, mo</w:t>
      </w:r>
      <w:r w:rsidR="008B3A39">
        <w:rPr>
          <w:rFonts w:ascii="Times New Roman" w:hAnsi="Times New Roman" w:cs="Times New Roman"/>
          <w:sz w:val="24"/>
          <w:szCs w:val="24"/>
        </w:rPr>
        <w:t>gą</w:t>
      </w:r>
      <w:r>
        <w:rPr>
          <w:rFonts w:ascii="Times New Roman" w:hAnsi="Times New Roman" w:cs="Times New Roman"/>
          <w:sz w:val="24"/>
          <w:szCs w:val="24"/>
        </w:rPr>
        <w:t xml:space="preserve"> zamiast podpisu własnoręcznego osoby upoważnionej do </w:t>
      </w:r>
      <w:r w:rsidR="008B3A39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wydania, zawierać nadruk imienia i nazwiska wraz ze stanowiskiem służbowym osoby upoważnionej  do </w:t>
      </w:r>
      <w:r w:rsidR="008B3A39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wydania.</w:t>
      </w:r>
    </w:p>
    <w:p w14:paraId="2C32ECF3" w14:textId="48419746" w:rsidR="0087439F" w:rsidRDefault="008B3A39" w:rsidP="0087439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Regulacja</w:t>
      </w:r>
      <w:r w:rsidR="0087439F">
        <w:rPr>
          <w:rFonts w:ascii="Times New Roman" w:hAnsi="Times New Roman" w:cs="Times New Roman"/>
          <w:sz w:val="24"/>
          <w:szCs w:val="24"/>
        </w:rPr>
        <w:t>, o któr</w:t>
      </w:r>
      <w:r>
        <w:rPr>
          <w:rFonts w:ascii="Times New Roman" w:hAnsi="Times New Roman" w:cs="Times New Roman"/>
          <w:sz w:val="24"/>
          <w:szCs w:val="24"/>
        </w:rPr>
        <w:t>ej</w:t>
      </w:r>
      <w:r w:rsidR="0087439F">
        <w:rPr>
          <w:rFonts w:ascii="Times New Roman" w:hAnsi="Times New Roman" w:cs="Times New Roman"/>
          <w:sz w:val="24"/>
          <w:szCs w:val="24"/>
        </w:rPr>
        <w:t xml:space="preserve"> mowa w ust.1:</w:t>
      </w:r>
    </w:p>
    <w:p w14:paraId="4BCE9F33" w14:textId="01F34FA6" w:rsidR="0087439F" w:rsidRDefault="00DB37FC" w:rsidP="0087439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7439F" w:rsidRPr="0087439F">
        <w:rPr>
          <w:rFonts w:ascii="Times New Roman" w:hAnsi="Times New Roman" w:cs="Times New Roman"/>
          <w:sz w:val="24"/>
          <w:szCs w:val="24"/>
        </w:rPr>
        <w:t>otycz</w:t>
      </w:r>
      <w:r w:rsidR="008B3A39">
        <w:rPr>
          <w:rFonts w:ascii="Times New Roman" w:hAnsi="Times New Roman" w:cs="Times New Roman"/>
          <w:sz w:val="24"/>
          <w:szCs w:val="24"/>
        </w:rPr>
        <w:t>y</w:t>
      </w:r>
      <w:r w:rsidR="0087439F" w:rsidRPr="0087439F">
        <w:rPr>
          <w:rFonts w:ascii="Times New Roman" w:hAnsi="Times New Roman" w:cs="Times New Roman"/>
          <w:sz w:val="24"/>
          <w:szCs w:val="24"/>
        </w:rPr>
        <w:t xml:space="preserve"> jedynie decyzji ustalających  wysokość zobowiązania  podatkowego na dany rok podatkowy wydawanych w miesiącu styczniu, lutym i marcu danego roku i m</w:t>
      </w:r>
      <w:r w:rsidR="008B3A39">
        <w:rPr>
          <w:rFonts w:ascii="Times New Roman" w:hAnsi="Times New Roman" w:cs="Times New Roman"/>
          <w:sz w:val="24"/>
          <w:szCs w:val="24"/>
        </w:rPr>
        <w:t>a</w:t>
      </w:r>
      <w:r w:rsidR="0087439F" w:rsidRPr="0087439F">
        <w:rPr>
          <w:rFonts w:ascii="Times New Roman" w:hAnsi="Times New Roman" w:cs="Times New Roman"/>
          <w:sz w:val="24"/>
          <w:szCs w:val="24"/>
        </w:rPr>
        <w:t xml:space="preserve"> zastosowanie do decyzji wydawanych od </w:t>
      </w:r>
      <w:r w:rsidR="008B3A39">
        <w:rPr>
          <w:rFonts w:ascii="Times New Roman" w:hAnsi="Times New Roman" w:cs="Times New Roman"/>
          <w:sz w:val="24"/>
          <w:szCs w:val="24"/>
        </w:rPr>
        <w:t xml:space="preserve">01. 01. </w:t>
      </w:r>
      <w:r w:rsidR="0087439F" w:rsidRPr="0087439F">
        <w:rPr>
          <w:rFonts w:ascii="Times New Roman" w:hAnsi="Times New Roman" w:cs="Times New Roman"/>
          <w:sz w:val="24"/>
          <w:szCs w:val="24"/>
        </w:rPr>
        <w:t xml:space="preserve">2021 r. </w:t>
      </w:r>
    </w:p>
    <w:p w14:paraId="2078C948" w14:textId="247B29CB" w:rsidR="0087439F" w:rsidRDefault="00DB37FC" w:rsidP="0087439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7439F">
        <w:rPr>
          <w:rFonts w:ascii="Times New Roman" w:hAnsi="Times New Roman" w:cs="Times New Roman"/>
          <w:sz w:val="24"/>
          <w:szCs w:val="24"/>
        </w:rPr>
        <w:t>otycz</w:t>
      </w:r>
      <w:r w:rsidR="008B3A39">
        <w:rPr>
          <w:rFonts w:ascii="Times New Roman" w:hAnsi="Times New Roman" w:cs="Times New Roman"/>
          <w:sz w:val="24"/>
          <w:szCs w:val="24"/>
        </w:rPr>
        <w:t>y</w:t>
      </w:r>
      <w:r w:rsidR="0087439F">
        <w:rPr>
          <w:rFonts w:ascii="Times New Roman" w:hAnsi="Times New Roman" w:cs="Times New Roman"/>
          <w:sz w:val="24"/>
          <w:szCs w:val="24"/>
        </w:rPr>
        <w:t xml:space="preserve"> decyzji niezależnie od wysokości ustalanego zobowiązania podatkowego,</w:t>
      </w:r>
    </w:p>
    <w:p w14:paraId="54D70B6E" w14:textId="09D60A6F" w:rsidR="0087439F" w:rsidRPr="0087439F" w:rsidRDefault="00DB37FC" w:rsidP="0087439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7439F">
        <w:rPr>
          <w:rFonts w:ascii="Times New Roman" w:hAnsi="Times New Roman" w:cs="Times New Roman"/>
          <w:sz w:val="24"/>
          <w:szCs w:val="24"/>
        </w:rPr>
        <w:t>ie dotycz</w:t>
      </w:r>
      <w:r w:rsidR="008B3A39">
        <w:rPr>
          <w:rFonts w:ascii="Times New Roman" w:hAnsi="Times New Roman" w:cs="Times New Roman"/>
          <w:sz w:val="24"/>
          <w:szCs w:val="24"/>
        </w:rPr>
        <w:t>y</w:t>
      </w:r>
      <w:r w:rsidR="0087439F">
        <w:rPr>
          <w:rFonts w:ascii="Times New Roman" w:hAnsi="Times New Roman" w:cs="Times New Roman"/>
          <w:sz w:val="24"/>
          <w:szCs w:val="24"/>
        </w:rPr>
        <w:t xml:space="preserve"> nadzwyczajnych trybów </w:t>
      </w:r>
      <w:r>
        <w:rPr>
          <w:rFonts w:ascii="Times New Roman" w:hAnsi="Times New Roman" w:cs="Times New Roman"/>
          <w:sz w:val="24"/>
          <w:szCs w:val="24"/>
        </w:rPr>
        <w:t>wzruszenia decyzji ostatecznych.</w:t>
      </w:r>
    </w:p>
    <w:p w14:paraId="144B2F02" w14:textId="77777777" w:rsidR="00296C84" w:rsidRDefault="00296C84" w:rsidP="006C17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8EA28" w14:textId="0BE58C0A" w:rsidR="00296C84" w:rsidRDefault="00296C84" w:rsidP="00172C6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02CBCFF6" w14:textId="7B676FB0" w:rsidR="00296C84" w:rsidRDefault="00296C84" w:rsidP="00296C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</w:t>
      </w:r>
      <w:r w:rsidR="00DB37F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arządzenia powierza się Skarbnikowi Miasta Sanoka.</w:t>
      </w:r>
    </w:p>
    <w:p w14:paraId="5FF5B229" w14:textId="77777777" w:rsidR="00296C84" w:rsidRDefault="00296C84" w:rsidP="00296C8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0A5A9" w14:textId="6469DE16" w:rsidR="00296C84" w:rsidRDefault="00296C84" w:rsidP="00296C8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DB37FC">
        <w:rPr>
          <w:rFonts w:ascii="Times New Roman" w:hAnsi="Times New Roman" w:cs="Times New Roman"/>
          <w:sz w:val="24"/>
          <w:szCs w:val="24"/>
        </w:rPr>
        <w:t>3</w:t>
      </w:r>
    </w:p>
    <w:p w14:paraId="4CA04246" w14:textId="77777777" w:rsidR="00296C84" w:rsidRDefault="00296C84" w:rsidP="00296C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3B1B5743" w14:textId="77777777" w:rsidR="00296C84" w:rsidRDefault="00296C84" w:rsidP="00296C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F8B65" w14:textId="682DECB5" w:rsidR="00152998" w:rsidRDefault="00152998" w:rsidP="00296C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ED36A" w14:textId="58CF1289" w:rsidR="003B6F46" w:rsidRDefault="003B6F46" w:rsidP="00296C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9E8A8" w14:textId="217D0C1C" w:rsidR="008602F6" w:rsidRDefault="008602F6" w:rsidP="008602F6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Burmistrz Miasta Sanoka </w:t>
      </w:r>
    </w:p>
    <w:p w14:paraId="5DAF8031" w14:textId="77777777" w:rsidR="008602F6" w:rsidRDefault="008602F6" w:rsidP="008602F6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</w:t>
      </w:r>
    </w:p>
    <w:p w14:paraId="30D5B5B0" w14:textId="77777777" w:rsidR="008602F6" w:rsidRDefault="008602F6" w:rsidP="008602F6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</w:t>
      </w:r>
    </w:p>
    <w:p w14:paraId="11A7EB45" w14:textId="206D7061" w:rsidR="008602F6" w:rsidRDefault="008602F6" w:rsidP="008602F6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Tomasz Matuszewski </w:t>
      </w:r>
    </w:p>
    <w:p w14:paraId="1B06F20E" w14:textId="71F970BC" w:rsidR="00184059" w:rsidRDefault="00184059" w:rsidP="00296C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45981" w14:textId="545A7E15" w:rsidR="00DB37FC" w:rsidRDefault="00DB37FC" w:rsidP="00296C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3CBC3" w14:textId="5CCCD367" w:rsidR="00DB37FC" w:rsidRDefault="00DB37FC" w:rsidP="00296C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37FC" w:rsidSect="00296C8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rterITC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82C05"/>
    <w:multiLevelType w:val="hybridMultilevel"/>
    <w:tmpl w:val="1BC25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A40E3"/>
    <w:multiLevelType w:val="hybridMultilevel"/>
    <w:tmpl w:val="FADC780C"/>
    <w:lvl w:ilvl="0" w:tplc="C2F6D0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F9D0E2E"/>
    <w:multiLevelType w:val="hybridMultilevel"/>
    <w:tmpl w:val="F68C0AF8"/>
    <w:lvl w:ilvl="0" w:tplc="7E342A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EA7"/>
    <w:rsid w:val="000A4351"/>
    <w:rsid w:val="00152998"/>
    <w:rsid w:val="00172C6C"/>
    <w:rsid w:val="00184059"/>
    <w:rsid w:val="001A41B2"/>
    <w:rsid w:val="00296C84"/>
    <w:rsid w:val="003645D6"/>
    <w:rsid w:val="003B6F46"/>
    <w:rsid w:val="004F25A5"/>
    <w:rsid w:val="0061772E"/>
    <w:rsid w:val="006A65E6"/>
    <w:rsid w:val="006C1732"/>
    <w:rsid w:val="006E752F"/>
    <w:rsid w:val="008602F6"/>
    <w:rsid w:val="0087439F"/>
    <w:rsid w:val="008B3A39"/>
    <w:rsid w:val="008C6D5C"/>
    <w:rsid w:val="0099124A"/>
    <w:rsid w:val="00A14A46"/>
    <w:rsid w:val="00D14EA7"/>
    <w:rsid w:val="00D95913"/>
    <w:rsid w:val="00DB37FC"/>
    <w:rsid w:val="00DC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960B"/>
  <w15:chartTrackingRefBased/>
  <w15:docId w15:val="{4B37A177-4353-4ECF-97B8-234E999C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6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C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9F"/>
    <w:pPr>
      <w:ind w:left="720"/>
      <w:contextualSpacing/>
    </w:pPr>
  </w:style>
  <w:style w:type="paragraph" w:customStyle="1" w:styleId="Wzorytekst">
    <w:name w:val="Wzory tekst"/>
    <w:basedOn w:val="Normalny"/>
    <w:rsid w:val="008602F6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ITCPro-Regular" w:eastAsia="Times New Roman" w:hAnsi="CharterITCPro-Regular" w:cs="CharterITCPro-Regular"/>
      <w:color w:val="000000"/>
      <w:sz w:val="18"/>
      <w:szCs w:val="18"/>
      <w:lang w:eastAsia="pl-PL"/>
    </w:rPr>
  </w:style>
  <w:style w:type="character" w:customStyle="1" w:styleId="B">
    <w:name w:val="B"/>
    <w:rsid w:val="008602F6"/>
    <w:rPr>
      <w:b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UM Sanok</cp:lastModifiedBy>
  <cp:revision>20</cp:revision>
  <cp:lastPrinted>2020-12-28T12:41:00Z</cp:lastPrinted>
  <dcterms:created xsi:type="dcterms:W3CDTF">2020-12-15T11:49:00Z</dcterms:created>
  <dcterms:modified xsi:type="dcterms:W3CDTF">2020-12-29T08:31:00Z</dcterms:modified>
</cp:coreProperties>
</file>