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80" w:rsidRDefault="00DB4D80" w:rsidP="00DB4D80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XXXVIII 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 301 / 21</w:t>
      </w:r>
    </w:p>
    <w:p w:rsidR="00DB4D80" w:rsidRDefault="00DB4D80" w:rsidP="00DB4D80">
      <w:pPr>
        <w:pStyle w:val="Nagwek2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0"/>
          <w:sz w:val="48"/>
          <w:szCs w:val="48"/>
        </w:rPr>
      </w:pPr>
      <w:r>
        <w:rPr>
          <w:rFonts w:ascii="Times New Roman" w:hAnsi="Times New Roman" w:cs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DB4D80" w:rsidRDefault="00F86093" w:rsidP="00F86093">
      <w:pPr>
        <w:tabs>
          <w:tab w:val="left" w:pos="5325"/>
        </w:tabs>
        <w:spacing w:line="36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DB4D80" w:rsidRDefault="00DB4D80" w:rsidP="00DB4D80">
      <w:pPr>
        <w:spacing w:line="360" w:lineRule="auto"/>
        <w:jc w:val="center"/>
        <w:rPr>
          <w:rFonts w:ascii="Times New Roman" w:eastAsia="Times New Roman" w:hAnsi="Times New Roman"/>
          <w:sz w:val="30"/>
          <w:szCs w:val="30"/>
          <w:lang w:eastAsia="pl-PL"/>
        </w:rPr>
      </w:pPr>
      <w:r>
        <w:rPr>
          <w:rFonts w:ascii="Times New Roman" w:hAnsi="Times New Roman"/>
          <w:sz w:val="30"/>
          <w:szCs w:val="30"/>
        </w:rPr>
        <w:t>z dnia  21 stycznia 2021r.</w:t>
      </w:r>
    </w:p>
    <w:bookmarkEnd w:id="0"/>
    <w:p w:rsidR="00DB4D80" w:rsidRDefault="00DB4D80" w:rsidP="001F09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4FB6" w:rsidRPr="001F09F9" w:rsidRDefault="009D3608" w:rsidP="001F09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09F9">
        <w:rPr>
          <w:rFonts w:ascii="Times New Roman" w:hAnsi="Times New Roman"/>
          <w:b/>
          <w:sz w:val="24"/>
          <w:szCs w:val="24"/>
        </w:rPr>
        <w:t>uchwała budżetowa</w:t>
      </w:r>
      <w:r w:rsidR="008126BC" w:rsidRPr="001F09F9">
        <w:rPr>
          <w:rFonts w:ascii="Times New Roman" w:hAnsi="Times New Roman"/>
          <w:b/>
          <w:sz w:val="24"/>
          <w:szCs w:val="24"/>
        </w:rPr>
        <w:t xml:space="preserve"> Miasta Sanoka</w:t>
      </w:r>
      <w:r w:rsidR="00711C4F" w:rsidRPr="001F09F9">
        <w:rPr>
          <w:rFonts w:ascii="Times New Roman" w:hAnsi="Times New Roman"/>
          <w:b/>
          <w:sz w:val="24"/>
          <w:szCs w:val="24"/>
        </w:rPr>
        <w:t xml:space="preserve"> na rok </w:t>
      </w:r>
      <w:r w:rsidR="00A84D02" w:rsidRPr="001F09F9">
        <w:rPr>
          <w:rFonts w:ascii="Times New Roman" w:hAnsi="Times New Roman"/>
          <w:b/>
          <w:sz w:val="24"/>
          <w:szCs w:val="24"/>
        </w:rPr>
        <w:t>202</w:t>
      </w:r>
      <w:r w:rsidR="00BA55E0" w:rsidRPr="001F09F9">
        <w:rPr>
          <w:rFonts w:ascii="Times New Roman" w:hAnsi="Times New Roman"/>
          <w:b/>
          <w:sz w:val="24"/>
          <w:szCs w:val="24"/>
        </w:rPr>
        <w:t>1</w:t>
      </w:r>
    </w:p>
    <w:p w:rsidR="00E5677C" w:rsidRPr="001F09F9" w:rsidRDefault="00E5677C" w:rsidP="001F09F9">
      <w:pPr>
        <w:pStyle w:val="Tekstpodstawowy2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5C8E" w:rsidRPr="00DB4D80" w:rsidRDefault="00D84FB6" w:rsidP="00DB4D80">
      <w:pPr>
        <w:pStyle w:val="Tekstpodstawowy2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 xml:space="preserve">Na podstawie </w:t>
      </w:r>
      <w:r w:rsidR="00E5677C" w:rsidRPr="001F09F9">
        <w:rPr>
          <w:rFonts w:ascii="Times New Roman" w:hAnsi="Times New Roman"/>
          <w:bCs/>
          <w:sz w:val="24"/>
          <w:szCs w:val="24"/>
        </w:rPr>
        <w:t>art</w:t>
      </w:r>
      <w:r w:rsidR="007C36FD">
        <w:rPr>
          <w:rFonts w:ascii="Times New Roman" w:hAnsi="Times New Roman"/>
          <w:bCs/>
          <w:sz w:val="24"/>
          <w:szCs w:val="24"/>
        </w:rPr>
        <w:t>. 18 ust. 2 pkt 4, pkt 9 lit. c</w:t>
      </w:r>
      <w:r w:rsidR="000A6705">
        <w:rPr>
          <w:rFonts w:ascii="Times New Roman" w:hAnsi="Times New Roman"/>
          <w:bCs/>
          <w:sz w:val="24"/>
          <w:szCs w:val="24"/>
        </w:rPr>
        <w:t>,</w:t>
      </w:r>
      <w:r w:rsidR="00E5677C" w:rsidRPr="001F09F9">
        <w:rPr>
          <w:rFonts w:ascii="Times New Roman" w:hAnsi="Times New Roman"/>
          <w:bCs/>
          <w:sz w:val="24"/>
          <w:szCs w:val="24"/>
        </w:rPr>
        <w:t xml:space="preserve"> </w:t>
      </w:r>
      <w:r w:rsidR="00985430" w:rsidRPr="001F09F9">
        <w:rPr>
          <w:rFonts w:ascii="Times New Roman" w:hAnsi="Times New Roman"/>
          <w:bCs/>
          <w:sz w:val="24"/>
          <w:szCs w:val="24"/>
        </w:rPr>
        <w:t>d</w:t>
      </w:r>
      <w:r w:rsidR="00E5677C" w:rsidRPr="001F09F9">
        <w:rPr>
          <w:rFonts w:ascii="Times New Roman" w:hAnsi="Times New Roman"/>
          <w:bCs/>
          <w:sz w:val="24"/>
          <w:szCs w:val="24"/>
        </w:rPr>
        <w:t xml:space="preserve"> ustawy z dnia 8 marca 1990 r. </w:t>
      </w:r>
      <w:r w:rsidR="00E5677C" w:rsidRPr="001F09F9">
        <w:rPr>
          <w:rFonts w:ascii="Times New Roman" w:hAnsi="Times New Roman"/>
          <w:bCs/>
          <w:sz w:val="24"/>
          <w:szCs w:val="24"/>
        </w:rPr>
        <w:br/>
        <w:t>o samorządzie gminnym (</w:t>
      </w:r>
      <w:r w:rsidR="0027016C" w:rsidRPr="001F09F9">
        <w:rPr>
          <w:rFonts w:ascii="Times New Roman" w:hAnsi="Times New Roman"/>
          <w:bCs/>
          <w:sz w:val="24"/>
          <w:szCs w:val="24"/>
        </w:rPr>
        <w:t>t</w:t>
      </w:r>
      <w:r w:rsidR="00DB4FE0">
        <w:rPr>
          <w:rFonts w:ascii="Times New Roman" w:hAnsi="Times New Roman"/>
          <w:bCs/>
          <w:sz w:val="24"/>
          <w:szCs w:val="24"/>
        </w:rPr>
        <w:t>.</w:t>
      </w:r>
      <w:r w:rsidR="0027016C" w:rsidRPr="001F09F9">
        <w:rPr>
          <w:rFonts w:ascii="Times New Roman" w:hAnsi="Times New Roman"/>
          <w:bCs/>
          <w:sz w:val="24"/>
          <w:szCs w:val="24"/>
        </w:rPr>
        <w:t xml:space="preserve">j. </w:t>
      </w:r>
      <w:r w:rsidR="00E5677C" w:rsidRPr="001F09F9">
        <w:rPr>
          <w:rFonts w:ascii="Times New Roman" w:hAnsi="Times New Roman"/>
          <w:bCs/>
          <w:sz w:val="24"/>
          <w:szCs w:val="24"/>
        </w:rPr>
        <w:t>Dz.</w:t>
      </w:r>
      <w:r w:rsidR="009A0B49" w:rsidRPr="001F09F9">
        <w:rPr>
          <w:rFonts w:ascii="Times New Roman" w:hAnsi="Times New Roman"/>
          <w:bCs/>
          <w:sz w:val="24"/>
          <w:szCs w:val="24"/>
        </w:rPr>
        <w:t xml:space="preserve"> </w:t>
      </w:r>
      <w:r w:rsidR="00E5677C" w:rsidRPr="001F09F9">
        <w:rPr>
          <w:rFonts w:ascii="Times New Roman" w:hAnsi="Times New Roman"/>
          <w:bCs/>
          <w:sz w:val="24"/>
          <w:szCs w:val="24"/>
        </w:rPr>
        <w:t>U. z 20</w:t>
      </w:r>
      <w:r w:rsidR="006D2A5D">
        <w:rPr>
          <w:rFonts w:ascii="Times New Roman" w:hAnsi="Times New Roman"/>
          <w:bCs/>
          <w:sz w:val="24"/>
          <w:szCs w:val="24"/>
        </w:rPr>
        <w:t xml:space="preserve">20 </w:t>
      </w:r>
      <w:r w:rsidR="00E5677C" w:rsidRPr="001F09F9">
        <w:rPr>
          <w:rFonts w:ascii="Times New Roman" w:hAnsi="Times New Roman"/>
          <w:bCs/>
          <w:sz w:val="24"/>
          <w:szCs w:val="24"/>
        </w:rPr>
        <w:t xml:space="preserve">r. poz. </w:t>
      </w:r>
      <w:r w:rsidR="006D2A5D">
        <w:rPr>
          <w:rFonts w:ascii="Times New Roman" w:hAnsi="Times New Roman"/>
          <w:bCs/>
          <w:sz w:val="24"/>
          <w:szCs w:val="24"/>
        </w:rPr>
        <w:t>713</w:t>
      </w:r>
      <w:r w:rsidR="00D6587C" w:rsidRPr="001F09F9">
        <w:rPr>
          <w:rFonts w:ascii="Times New Roman" w:hAnsi="Times New Roman"/>
          <w:bCs/>
          <w:sz w:val="24"/>
          <w:szCs w:val="24"/>
        </w:rPr>
        <w:t xml:space="preserve"> </w:t>
      </w:r>
      <w:r w:rsidR="00FE4EA3" w:rsidRPr="001F09F9">
        <w:rPr>
          <w:rFonts w:ascii="Times New Roman" w:hAnsi="Times New Roman"/>
          <w:bCs/>
          <w:sz w:val="24"/>
          <w:szCs w:val="24"/>
        </w:rPr>
        <w:t>z późn. zm.</w:t>
      </w:r>
      <w:r w:rsidR="00E5677C" w:rsidRPr="001F09F9">
        <w:rPr>
          <w:rFonts w:ascii="Times New Roman" w:hAnsi="Times New Roman"/>
          <w:bCs/>
          <w:sz w:val="24"/>
          <w:szCs w:val="24"/>
        </w:rPr>
        <w:t xml:space="preserve">) oraz </w:t>
      </w:r>
      <w:r w:rsidRPr="001F09F9">
        <w:rPr>
          <w:rFonts w:ascii="Times New Roman" w:hAnsi="Times New Roman"/>
          <w:bCs/>
          <w:sz w:val="24"/>
          <w:szCs w:val="24"/>
        </w:rPr>
        <w:t xml:space="preserve">art. 211, art. 212, art. 239, art. 264 ust. 3 </w:t>
      </w:r>
      <w:r w:rsidRPr="001F09F9">
        <w:rPr>
          <w:rFonts w:ascii="Times New Roman" w:hAnsi="Times New Roman"/>
          <w:sz w:val="24"/>
          <w:szCs w:val="24"/>
        </w:rPr>
        <w:t xml:space="preserve">ustawy z dnia 27 sierpnia 2009 r. </w:t>
      </w:r>
      <w:r w:rsidRPr="001F09F9">
        <w:rPr>
          <w:rFonts w:ascii="Times New Roman" w:hAnsi="Times New Roman"/>
          <w:bCs/>
          <w:sz w:val="24"/>
          <w:szCs w:val="24"/>
        </w:rPr>
        <w:t>o finansach publicznych (</w:t>
      </w:r>
      <w:r w:rsidR="0027016C" w:rsidRPr="001F09F9">
        <w:rPr>
          <w:rFonts w:ascii="Times New Roman" w:hAnsi="Times New Roman"/>
          <w:bCs/>
          <w:sz w:val="24"/>
          <w:szCs w:val="24"/>
        </w:rPr>
        <w:t>t</w:t>
      </w:r>
      <w:r w:rsidR="00DB4FE0">
        <w:rPr>
          <w:rFonts w:ascii="Times New Roman" w:hAnsi="Times New Roman"/>
          <w:bCs/>
          <w:sz w:val="24"/>
          <w:szCs w:val="24"/>
        </w:rPr>
        <w:t>.</w:t>
      </w:r>
      <w:r w:rsidR="0027016C" w:rsidRPr="001F09F9">
        <w:rPr>
          <w:rFonts w:ascii="Times New Roman" w:hAnsi="Times New Roman"/>
          <w:bCs/>
          <w:sz w:val="24"/>
          <w:szCs w:val="24"/>
        </w:rPr>
        <w:t xml:space="preserve">j. </w:t>
      </w:r>
      <w:r w:rsidRPr="001F09F9">
        <w:rPr>
          <w:rFonts w:ascii="Times New Roman" w:hAnsi="Times New Roman"/>
          <w:bCs/>
          <w:sz w:val="24"/>
          <w:szCs w:val="24"/>
        </w:rPr>
        <w:t>Dz.</w:t>
      </w:r>
      <w:r w:rsidR="00702300" w:rsidRPr="001F09F9">
        <w:rPr>
          <w:rFonts w:ascii="Times New Roman" w:hAnsi="Times New Roman"/>
          <w:bCs/>
          <w:sz w:val="24"/>
          <w:szCs w:val="24"/>
        </w:rPr>
        <w:t xml:space="preserve"> </w:t>
      </w:r>
      <w:r w:rsidRPr="001F09F9">
        <w:rPr>
          <w:rFonts w:ascii="Times New Roman" w:hAnsi="Times New Roman"/>
          <w:bCs/>
          <w:sz w:val="24"/>
          <w:szCs w:val="24"/>
        </w:rPr>
        <w:t xml:space="preserve">U. </w:t>
      </w:r>
      <w:r w:rsidR="00711C4F" w:rsidRPr="001F09F9">
        <w:rPr>
          <w:rFonts w:ascii="Times New Roman" w:hAnsi="Times New Roman"/>
          <w:bCs/>
          <w:sz w:val="24"/>
          <w:szCs w:val="24"/>
        </w:rPr>
        <w:t>z 20</w:t>
      </w:r>
      <w:r w:rsidR="00241154" w:rsidRPr="001F09F9">
        <w:rPr>
          <w:rFonts w:ascii="Times New Roman" w:hAnsi="Times New Roman"/>
          <w:bCs/>
          <w:sz w:val="24"/>
          <w:szCs w:val="24"/>
        </w:rPr>
        <w:t>1</w:t>
      </w:r>
      <w:r w:rsidR="000411DE" w:rsidRPr="001F09F9">
        <w:rPr>
          <w:rFonts w:ascii="Times New Roman" w:hAnsi="Times New Roman"/>
          <w:bCs/>
          <w:sz w:val="24"/>
          <w:szCs w:val="24"/>
        </w:rPr>
        <w:t>9</w:t>
      </w:r>
      <w:r w:rsidR="006D2A5D">
        <w:rPr>
          <w:rFonts w:ascii="Times New Roman" w:hAnsi="Times New Roman"/>
          <w:bCs/>
          <w:sz w:val="24"/>
          <w:szCs w:val="24"/>
        </w:rPr>
        <w:t xml:space="preserve"> </w:t>
      </w:r>
      <w:r w:rsidR="00711C4F" w:rsidRPr="001F09F9">
        <w:rPr>
          <w:rFonts w:ascii="Times New Roman" w:hAnsi="Times New Roman"/>
          <w:bCs/>
          <w:sz w:val="24"/>
          <w:szCs w:val="24"/>
        </w:rPr>
        <w:t xml:space="preserve">r. </w:t>
      </w:r>
      <w:r w:rsidRPr="001F09F9">
        <w:rPr>
          <w:rFonts w:ascii="Times New Roman" w:hAnsi="Times New Roman"/>
          <w:bCs/>
          <w:sz w:val="24"/>
          <w:szCs w:val="24"/>
        </w:rPr>
        <w:t>poz</w:t>
      </w:r>
      <w:r w:rsidR="0027016C" w:rsidRPr="001F09F9">
        <w:rPr>
          <w:rFonts w:ascii="Times New Roman" w:hAnsi="Times New Roman"/>
          <w:bCs/>
          <w:sz w:val="24"/>
          <w:szCs w:val="24"/>
        </w:rPr>
        <w:t>.</w:t>
      </w:r>
      <w:r w:rsidR="00711C4F" w:rsidRPr="001F09F9">
        <w:rPr>
          <w:rFonts w:ascii="Times New Roman" w:hAnsi="Times New Roman"/>
          <w:bCs/>
          <w:sz w:val="24"/>
          <w:szCs w:val="24"/>
        </w:rPr>
        <w:t xml:space="preserve"> </w:t>
      </w:r>
      <w:r w:rsidR="000411DE" w:rsidRPr="001F09F9">
        <w:rPr>
          <w:rFonts w:ascii="Times New Roman" w:hAnsi="Times New Roman"/>
          <w:bCs/>
          <w:sz w:val="24"/>
          <w:szCs w:val="24"/>
        </w:rPr>
        <w:t xml:space="preserve">869 </w:t>
      </w:r>
      <w:r w:rsidR="00D6587C" w:rsidRPr="001F09F9">
        <w:rPr>
          <w:rFonts w:ascii="Times New Roman" w:hAnsi="Times New Roman"/>
          <w:bCs/>
          <w:sz w:val="24"/>
          <w:szCs w:val="24"/>
        </w:rPr>
        <w:t>z późn. zm.</w:t>
      </w:r>
      <w:r w:rsidR="00DB4D80">
        <w:rPr>
          <w:rFonts w:ascii="Times New Roman" w:hAnsi="Times New Roman"/>
          <w:bCs/>
          <w:sz w:val="24"/>
          <w:szCs w:val="24"/>
        </w:rPr>
        <w:t>)</w:t>
      </w:r>
    </w:p>
    <w:p w:rsidR="00711C4F" w:rsidRPr="001F09F9" w:rsidRDefault="00711C4F" w:rsidP="001F09F9">
      <w:pPr>
        <w:pStyle w:val="Tekstpodstawowy2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09F9">
        <w:rPr>
          <w:rFonts w:ascii="Times New Roman" w:hAnsi="Times New Roman"/>
          <w:b/>
          <w:sz w:val="24"/>
          <w:szCs w:val="24"/>
        </w:rPr>
        <w:t>Rada Miasta Sanoka</w:t>
      </w:r>
    </w:p>
    <w:p w:rsidR="00D84FB6" w:rsidRPr="001F09F9" w:rsidRDefault="00D84FB6" w:rsidP="001F09F9">
      <w:pPr>
        <w:pStyle w:val="Tekstpodstawowy2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09F9">
        <w:rPr>
          <w:rFonts w:ascii="Times New Roman" w:hAnsi="Times New Roman"/>
          <w:b/>
          <w:sz w:val="24"/>
          <w:szCs w:val="24"/>
        </w:rPr>
        <w:t>uchwala, co następuje:</w:t>
      </w:r>
    </w:p>
    <w:p w:rsidR="00D84FB6" w:rsidRPr="001F09F9" w:rsidRDefault="00D84FB6" w:rsidP="001F09F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4FB6" w:rsidRPr="001F09F9" w:rsidRDefault="00711C4F" w:rsidP="001F09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09F9">
        <w:rPr>
          <w:rFonts w:ascii="Times New Roman" w:hAnsi="Times New Roman"/>
          <w:b/>
          <w:sz w:val="24"/>
          <w:szCs w:val="24"/>
        </w:rPr>
        <w:t>§ 1</w:t>
      </w:r>
    </w:p>
    <w:p w:rsidR="009E47E6" w:rsidRPr="001F09F9" w:rsidRDefault="00D84FB6" w:rsidP="001F0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 xml:space="preserve">Ustala się dochody budżetu </w:t>
      </w:r>
      <w:r w:rsidR="00047D65" w:rsidRPr="001F09F9">
        <w:rPr>
          <w:rFonts w:ascii="Times New Roman" w:hAnsi="Times New Roman"/>
          <w:sz w:val="24"/>
          <w:szCs w:val="24"/>
        </w:rPr>
        <w:t>M</w:t>
      </w:r>
      <w:r w:rsidR="005B6E15" w:rsidRPr="001F09F9">
        <w:rPr>
          <w:rFonts w:ascii="Times New Roman" w:hAnsi="Times New Roman"/>
          <w:sz w:val="24"/>
          <w:szCs w:val="24"/>
        </w:rPr>
        <w:t xml:space="preserve">iasta Sanoka </w:t>
      </w:r>
      <w:r w:rsidRPr="001F09F9">
        <w:rPr>
          <w:rFonts w:ascii="Times New Roman" w:hAnsi="Times New Roman"/>
          <w:sz w:val="24"/>
          <w:szCs w:val="24"/>
        </w:rPr>
        <w:t>na rok 20</w:t>
      </w:r>
      <w:r w:rsidR="00A84D02" w:rsidRPr="001F09F9">
        <w:rPr>
          <w:rFonts w:ascii="Times New Roman" w:hAnsi="Times New Roman"/>
          <w:sz w:val="24"/>
          <w:szCs w:val="24"/>
        </w:rPr>
        <w:t>2</w:t>
      </w:r>
      <w:r w:rsidR="00981819" w:rsidRPr="001F09F9">
        <w:rPr>
          <w:rFonts w:ascii="Times New Roman" w:hAnsi="Times New Roman"/>
          <w:sz w:val="24"/>
          <w:szCs w:val="24"/>
        </w:rPr>
        <w:t>1</w:t>
      </w:r>
      <w:r w:rsidRPr="001F09F9">
        <w:rPr>
          <w:rFonts w:ascii="Times New Roman" w:hAnsi="Times New Roman"/>
          <w:sz w:val="24"/>
          <w:szCs w:val="24"/>
        </w:rPr>
        <w:t xml:space="preserve"> w łącznej kwocie </w:t>
      </w:r>
      <w:r w:rsidR="009E47E6" w:rsidRPr="001F09F9">
        <w:rPr>
          <w:rFonts w:ascii="Times New Roman" w:hAnsi="Times New Roman"/>
          <w:b/>
          <w:sz w:val="24"/>
          <w:szCs w:val="24"/>
        </w:rPr>
        <w:t>191.578.870,20</w:t>
      </w:r>
      <w:r w:rsidR="00A648CB" w:rsidRPr="001F09F9">
        <w:rPr>
          <w:rFonts w:ascii="Times New Roman" w:hAnsi="Times New Roman"/>
          <w:sz w:val="24"/>
          <w:szCs w:val="24"/>
        </w:rPr>
        <w:t xml:space="preserve"> </w:t>
      </w:r>
      <w:r w:rsidR="00DB4FE0">
        <w:rPr>
          <w:rFonts w:ascii="Times New Roman" w:hAnsi="Times New Roman"/>
          <w:sz w:val="24"/>
          <w:szCs w:val="24"/>
        </w:rPr>
        <w:t>zł</w:t>
      </w:r>
      <w:r w:rsidRPr="001F09F9">
        <w:rPr>
          <w:rFonts w:ascii="Times New Roman" w:hAnsi="Times New Roman"/>
          <w:sz w:val="24"/>
          <w:szCs w:val="24"/>
        </w:rPr>
        <w:t xml:space="preserve">, </w:t>
      </w:r>
    </w:p>
    <w:p w:rsidR="00D84FB6" w:rsidRPr="001F09F9" w:rsidRDefault="00D84FB6" w:rsidP="001F0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>w tym: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7"/>
        <w:gridCol w:w="2324"/>
      </w:tblGrid>
      <w:tr w:rsidR="003B472A" w:rsidRPr="001F09F9" w:rsidTr="00AF0094">
        <w:trPr>
          <w:trHeight w:val="23"/>
        </w:trPr>
        <w:tc>
          <w:tcPr>
            <w:tcW w:w="2887" w:type="dxa"/>
          </w:tcPr>
          <w:p w:rsidR="003B472A" w:rsidRPr="001F09F9" w:rsidRDefault="000C13B1" w:rsidP="001F09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a</w:t>
            </w:r>
            <w:r w:rsidR="003B472A" w:rsidRPr="001F09F9">
              <w:rPr>
                <w:rFonts w:ascii="Times New Roman" w:hAnsi="Times New Roman"/>
                <w:sz w:val="24"/>
                <w:szCs w:val="24"/>
              </w:rPr>
              <w:t>) dochody bieżące</w:t>
            </w:r>
          </w:p>
        </w:tc>
        <w:tc>
          <w:tcPr>
            <w:tcW w:w="2324" w:type="dxa"/>
          </w:tcPr>
          <w:p w:rsidR="003B472A" w:rsidRPr="001F09F9" w:rsidRDefault="009E47E6" w:rsidP="001F09F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183.207.334,20</w:t>
            </w:r>
            <w:r w:rsidR="00811B62" w:rsidRPr="001F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9BE" w:rsidRPr="001F09F9"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  <w:tr w:rsidR="00C97613" w:rsidRPr="001F09F9" w:rsidTr="00AF0094">
        <w:trPr>
          <w:trHeight w:val="222"/>
        </w:trPr>
        <w:tc>
          <w:tcPr>
            <w:tcW w:w="2887" w:type="dxa"/>
          </w:tcPr>
          <w:p w:rsidR="003B472A" w:rsidRPr="001F09F9" w:rsidRDefault="000C13B1" w:rsidP="001F09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b</w:t>
            </w:r>
            <w:r w:rsidR="003B472A" w:rsidRPr="001F09F9">
              <w:rPr>
                <w:rFonts w:ascii="Times New Roman" w:hAnsi="Times New Roman"/>
                <w:sz w:val="24"/>
                <w:szCs w:val="24"/>
              </w:rPr>
              <w:t>) dochody majątkowe</w:t>
            </w:r>
          </w:p>
        </w:tc>
        <w:tc>
          <w:tcPr>
            <w:tcW w:w="2324" w:type="dxa"/>
          </w:tcPr>
          <w:p w:rsidR="003B472A" w:rsidRPr="001F09F9" w:rsidRDefault="009E47E6" w:rsidP="001F09F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8.371.536,00</w:t>
            </w:r>
            <w:r w:rsidR="00811B62" w:rsidRPr="001F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3448" w:rsidRPr="001F09F9"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</w:tbl>
    <w:p w:rsidR="00DB4D80" w:rsidRDefault="00DB4D80" w:rsidP="001F09F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C1017" w:rsidRDefault="00203A9A" w:rsidP="001F09F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>jak w poniższej tabeli:</w:t>
      </w:r>
    </w:p>
    <w:p w:rsidR="00DB4D80" w:rsidRDefault="00DB4D80" w:rsidP="001F09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9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88"/>
        <w:gridCol w:w="1134"/>
        <w:gridCol w:w="995"/>
        <w:gridCol w:w="3094"/>
        <w:gridCol w:w="704"/>
        <w:gridCol w:w="17"/>
        <w:gridCol w:w="2847"/>
        <w:gridCol w:w="20"/>
      </w:tblGrid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Plan ogółem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1E1F7F" w:rsidRPr="001E1F7F" w:rsidTr="008E389D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1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Transport i łączność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4 680 160,00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60004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Lokalny transport zbiorowy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4 675 160,00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D872F2">
        <w:trPr>
          <w:gridAfter w:val="1"/>
          <w:wAfter w:w="20" w:type="dxa"/>
          <w:trHeight w:val="12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4D82" w:rsidRPr="001E1F7F" w:rsidRDefault="001E1F7F" w:rsidP="00D872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charakterze- wpływy z dzierżawy autobusów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1 145 200,00</w:t>
            </w:r>
          </w:p>
        </w:tc>
      </w:tr>
      <w:tr w:rsidR="001E1F7F" w:rsidRPr="001E1F7F" w:rsidTr="008E389D">
        <w:trPr>
          <w:gridAfter w:val="1"/>
          <w:wAfter w:w="20" w:type="dxa"/>
          <w:trHeight w:val="5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dochodów- wpływy ze sprzedaży biletów komunikacji miejskiej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2 929 960,00</w:t>
            </w:r>
          </w:p>
        </w:tc>
      </w:tr>
      <w:tr w:rsidR="001E1F7F" w:rsidRPr="001E1F7F" w:rsidTr="008E389D">
        <w:trPr>
          <w:gridAfter w:val="1"/>
          <w:wAfter w:w="20" w:type="dxa"/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gminy na zadania bieżące realizowane na podstawie porozumień (umów) między jednostkami samorządu terytorialnego - odplatność gmin za bilety MKS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600 000,00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60016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Drogi publiczne gminne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5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 -wpływy za złomowanie samochodów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Turystyka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11 150,20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11 150,20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63003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Zadania w zakresie upowszechniania turystyki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11 150,20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11 150,20</w:t>
            </w:r>
          </w:p>
        </w:tc>
      </w:tr>
      <w:tr w:rsidR="001E1F7F" w:rsidRPr="001E1F7F" w:rsidTr="00FE0375">
        <w:trPr>
          <w:gridAfter w:val="1"/>
          <w:wAfter w:w="20" w:type="dxa"/>
          <w:trHeight w:val="11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2707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Środki na dofinansowanie własnych zadań bieżących gmin, powiatów (związków gmin, związków powiatowo-gminnych,związków powiatów), samorządów województw, pozyskane z innych źródeł - projekt "Aktywni na Szlaku Ikon z Sanoka do Humennego"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8 904,54</w:t>
            </w:r>
          </w:p>
        </w:tc>
      </w:tr>
      <w:tr w:rsidR="001E1F7F" w:rsidRPr="001E1F7F" w:rsidTr="00FE0375">
        <w:trPr>
          <w:gridAfter w:val="1"/>
          <w:wAfter w:w="20" w:type="dxa"/>
          <w:trHeight w:val="112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2709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Środki na dofinansowanie własnych zadań bieżących gmin, powiatów (związków gmin, związków powiatowo-gminnych,związków powiatów), samorządów województw, pozyskane z innych źródeł - projekt "Aktywni na Szlaku Ikon z Sanoka do Humennego"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2 245,66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890 000,00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890 000,00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0470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opłat za trwały zarząd, użytkowanie i służebności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30 000,00</w:t>
            </w:r>
          </w:p>
        </w:tc>
      </w:tr>
      <w:tr w:rsidR="001E1F7F" w:rsidRPr="001E1F7F" w:rsidTr="008E389D">
        <w:trPr>
          <w:gridAfter w:val="1"/>
          <w:wAfter w:w="20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0550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opłat z tytułu użytkowania wieczystego nieruchomości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500 000,00</w:t>
            </w:r>
          </w:p>
        </w:tc>
      </w:tr>
      <w:tr w:rsidR="001E1F7F" w:rsidRPr="001E1F7F" w:rsidTr="008E389D">
        <w:trPr>
          <w:gridAfter w:val="1"/>
          <w:wAfter w:w="20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opłat - opłata adiacencka, scalenia, wyceny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32 000,00</w:t>
            </w:r>
          </w:p>
        </w:tc>
      </w:tr>
      <w:tr w:rsidR="001E1F7F" w:rsidRPr="001E1F7F" w:rsidTr="008E389D">
        <w:trPr>
          <w:gridAfter w:val="1"/>
          <w:wAfter w:w="20" w:type="dxa"/>
          <w:trHeight w:val="13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 - dzierżawa gruntów na cele rolnicze i handlowe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325 000,00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Działalność usługowa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169 250,00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71035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Cmentarze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169 250,00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9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innych lokalnych opłat pobieranych przez jednostki samorządu terytorialnego na podstawie odrębnych ustaw - wpływy za miejsca na cmentarzu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169 250,00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Administracja publiczna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487 299,00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75011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wojewódzkie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402 199,00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402 199,00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75023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gmin (miast i miast na prawach powiatu)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D872F2">
        <w:trPr>
          <w:gridAfter w:val="1"/>
          <w:wAfter w:w="20" w:type="dxa"/>
          <w:trHeight w:val="121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 - wynajem lokali Urzędu Miasta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1E1F7F" w:rsidRPr="001E1F7F" w:rsidTr="008E389D">
        <w:trPr>
          <w:gridAfter w:val="1"/>
          <w:wAfter w:w="20" w:type="dxa"/>
          <w:trHeight w:val="5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usług - zwrot kosztów utrzymania wynajmowanych pomieszczeń urzędu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80 000,00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75045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Kwalifikacja wojskowa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75095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1E1F7F" w:rsidRPr="001E1F7F" w:rsidTr="008E389D">
        <w:trPr>
          <w:trHeight w:val="544"/>
        </w:trPr>
        <w:tc>
          <w:tcPr>
            <w:tcW w:w="9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13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 - wpływy z najmu sali w Radzie Dzielnicy Olchowce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1E1F7F" w:rsidRPr="001E1F7F" w:rsidTr="008E389D">
        <w:trPr>
          <w:gridAfter w:val="1"/>
          <w:wAfter w:w="20" w:type="dxa"/>
          <w:trHeight w:val="58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7 567,00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3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75101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7 567,00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7 567,00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Obrona narodowa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75212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wydatki obronne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1E1F7F" w:rsidRPr="001E1F7F" w:rsidTr="008E389D">
        <w:trPr>
          <w:gridAfter w:val="1"/>
          <w:wAfter w:w="20" w:type="dxa"/>
          <w:trHeight w:val="3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Bezpieczeństwo publiczne i ochrona przeciwpożarowa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18 274,00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75414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Obrona cywilna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2 474,00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2 474,00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75416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Straż gminna (miejska)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15 800,00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0570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tytułu grzywien, mandatów i innych kar pieniężnych od osób fizycznych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15 000,00</w:t>
            </w:r>
          </w:p>
        </w:tc>
      </w:tr>
      <w:tr w:rsidR="001E1F7F" w:rsidRPr="001E1F7F" w:rsidTr="008E389D">
        <w:trPr>
          <w:gridAfter w:val="1"/>
          <w:wAfter w:w="20" w:type="dxa"/>
          <w:trHeight w:val="6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tytułu kosztów egzekucyjnych, opłaty komorniczej i kosztów upomnień - zwrot kosztów upomnień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</w:tr>
      <w:tr w:rsidR="001E1F7F" w:rsidRPr="001E1F7F" w:rsidTr="008E389D">
        <w:trPr>
          <w:gridAfter w:val="1"/>
          <w:wAfter w:w="20" w:type="dxa"/>
          <w:trHeight w:val="77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64 632 787,00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3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75601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dochodowego od osób fizycznych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0350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od działalności gospodarczej osób fizycznych, opłacanego w formie karty podatkowej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</w:tr>
      <w:tr w:rsidR="001E1F7F" w:rsidRPr="001E1F7F" w:rsidTr="008E389D">
        <w:trPr>
          <w:gridAfter w:val="1"/>
          <w:wAfter w:w="20" w:type="dxa"/>
          <w:trHeight w:val="77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75615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18 765 190,00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od nieruchomości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17 985 762,00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rolnego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5 808,00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leśnego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49 876,00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od środków transportowych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527 475,00</w:t>
            </w:r>
          </w:p>
        </w:tc>
      </w:tr>
      <w:tr w:rsidR="001E1F7F" w:rsidRPr="001E1F7F" w:rsidTr="008E389D">
        <w:trPr>
          <w:gridAfter w:val="1"/>
          <w:wAfter w:w="20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od czynności cywilnoprawnych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150 000,00</w:t>
            </w:r>
          </w:p>
        </w:tc>
      </w:tr>
      <w:tr w:rsidR="001E1F7F" w:rsidRPr="001E1F7F" w:rsidTr="008E389D">
        <w:trPr>
          <w:gridAfter w:val="1"/>
          <w:wAfter w:w="20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700,00</w:t>
            </w:r>
          </w:p>
        </w:tc>
      </w:tr>
      <w:tr w:rsidR="001E1F7F" w:rsidRPr="001E1F7F" w:rsidTr="008E389D">
        <w:trPr>
          <w:gridAfter w:val="1"/>
          <w:wAfter w:w="20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odsetek od nieterminowych wpłat z tytułu podatków i opłat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25 000,00</w:t>
            </w:r>
          </w:p>
        </w:tc>
      </w:tr>
      <w:tr w:rsidR="001E1F7F" w:rsidRPr="001E1F7F" w:rsidTr="008E389D">
        <w:trPr>
          <w:gridAfter w:val="1"/>
          <w:wAfter w:w="20" w:type="dxa"/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20 569,00</w:t>
            </w:r>
          </w:p>
        </w:tc>
      </w:tr>
      <w:tr w:rsidR="001E1F7F" w:rsidRPr="001E1F7F" w:rsidTr="008E389D">
        <w:trPr>
          <w:gridAfter w:val="1"/>
          <w:wAfter w:w="20" w:type="dxa"/>
          <w:trHeight w:val="77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75616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7 017 794,00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od nieruchomości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EE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</w:t>
            </w:r>
            <w:r w:rsidR="00EE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00 000,00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0320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rolnego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181 607,00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0330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leśnego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1 615,00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od środków transportowych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239 572,00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0360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od spadków i darowizn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150 000,00</w:t>
            </w:r>
          </w:p>
        </w:tc>
      </w:tr>
      <w:tr w:rsidR="001E1F7F" w:rsidRPr="001E1F7F" w:rsidTr="00C37167">
        <w:trPr>
          <w:gridAfter w:val="1"/>
          <w:wAfter w:w="20" w:type="dxa"/>
          <w:trHeight w:val="37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0500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od czynności cywilnoprawnych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5C231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</w:t>
            </w:r>
            <w:r w:rsidR="00EE7BE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00 000,00</w:t>
            </w:r>
          </w:p>
        </w:tc>
      </w:tr>
      <w:tr w:rsidR="001E1F7F" w:rsidRPr="001E1F7F" w:rsidTr="008E389D">
        <w:trPr>
          <w:gridAfter w:val="1"/>
          <w:wAfter w:w="20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5 000,00</w:t>
            </w:r>
          </w:p>
        </w:tc>
      </w:tr>
      <w:tr w:rsidR="001E1F7F" w:rsidRPr="001E1F7F" w:rsidTr="008E389D">
        <w:trPr>
          <w:gridAfter w:val="1"/>
          <w:wAfter w:w="20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odsetek od nieterminowych wpłat z tytułu podatków i opłat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</w:tr>
      <w:tr w:rsidR="001E1F7F" w:rsidRPr="001E1F7F" w:rsidTr="008E389D">
        <w:trPr>
          <w:gridAfter w:val="1"/>
          <w:wAfter w:w="20" w:type="dxa"/>
          <w:trHeight w:val="58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75618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1 807 584,00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opłaty skarbowej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400 000,00</w:t>
            </w:r>
          </w:p>
        </w:tc>
      </w:tr>
      <w:tr w:rsidR="001E1F7F" w:rsidRPr="001E1F7F" w:rsidTr="008E389D">
        <w:trPr>
          <w:gridAfter w:val="1"/>
          <w:wAfter w:w="20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0480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opłat za zezwolenia na sprzedaż napojów alkoholowych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1 100 000,00</w:t>
            </w:r>
          </w:p>
        </w:tc>
      </w:tr>
      <w:tr w:rsidR="001E1F7F" w:rsidRPr="001E1F7F" w:rsidTr="00D872F2">
        <w:trPr>
          <w:gridAfter w:val="1"/>
          <w:wAfter w:w="20" w:type="dxa"/>
          <w:trHeight w:val="124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innych lokalnych opłat pobieranych przez jednostki samorządu terytorialnego na podstawie odrębnych ustaw - opłata za licencję na wykonywanie krajowego transportu drogowego taksówkami i wpływy z opłat za zajęcie pasa drogowego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40 000,00</w:t>
            </w:r>
          </w:p>
        </w:tc>
      </w:tr>
      <w:tr w:rsidR="001E1F7F" w:rsidRPr="001E1F7F" w:rsidTr="00D872F2">
        <w:trPr>
          <w:gridAfter w:val="1"/>
          <w:wAfter w:w="20" w:type="dxa"/>
          <w:trHeight w:val="12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opłat - opłaty za parkowanie pojazdów na drogach publicznych w strefie płatnego parkowania, korzystanie przewoźników z przystanków oraz za wjazd przewoźników prywatnych</w:t>
            </w:r>
            <w:r w:rsidR="00C371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 autobusów MKS na dworzec multi</w:t>
            </w: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modalny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267 584,00</w:t>
            </w:r>
          </w:p>
        </w:tc>
      </w:tr>
      <w:tr w:rsidR="001E1F7F" w:rsidRPr="001E1F7F" w:rsidTr="008E389D">
        <w:trPr>
          <w:gridAfter w:val="1"/>
          <w:wAfter w:w="20" w:type="dxa"/>
          <w:trHeight w:val="3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75621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Udziały gmin w podatkach stanowiących dochód budżetu państwa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36 942 219,00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dochodowego od osób fizycznych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33 542 219,00</w:t>
            </w:r>
          </w:p>
        </w:tc>
      </w:tr>
      <w:tr w:rsidR="001E1F7F" w:rsidRPr="001E1F7F" w:rsidTr="008E389D">
        <w:trPr>
          <w:gridAfter w:val="1"/>
          <w:wAfter w:w="20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0020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podatku dochodowego od osób prawnych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3 400 000,00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rozliczenia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38 919 161,00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3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75801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31 609 768,00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31 609 768,00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75807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Część wyrównawcza subwencji ogólnej dla gmin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7 076 064,00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7 076 064,00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75814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Różne rozliczenia finansowe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15 900,00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15 900,00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75831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Część równoważąca subwencji ogólnej dla gmin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217 429,00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Subwencje ogólne z budżetu państwa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217 429,00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4 042 443,00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157 293,00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80101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Szkoły podstawowe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172 843,00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157 293,00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5 200,00</w:t>
            </w:r>
          </w:p>
        </w:tc>
      </w:tr>
      <w:tr w:rsidR="001E1F7F" w:rsidRPr="001E1F7F" w:rsidTr="008E389D">
        <w:trPr>
          <w:gridAfter w:val="1"/>
          <w:wAfter w:w="20" w:type="dxa"/>
          <w:trHeight w:val="6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rozliczeń/zwrotów z lat ubiegłych - wpływy z tytułu rozliczeń podatki VAT za rok poprzedni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</w:t>
            </w:r>
          </w:p>
        </w:tc>
      </w:tr>
      <w:tr w:rsidR="001E1F7F" w:rsidRPr="001E1F7F" w:rsidTr="008E389D">
        <w:trPr>
          <w:gridAfter w:val="1"/>
          <w:wAfter w:w="20" w:type="dxa"/>
          <w:trHeight w:val="7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 - wpływy z tytułu terminowego przekazywania podatku dochodowego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10 150,00</w:t>
            </w:r>
          </w:p>
        </w:tc>
      </w:tr>
      <w:tr w:rsidR="001E1F7F" w:rsidRPr="001E1F7F" w:rsidTr="00C37167">
        <w:trPr>
          <w:gridAfter w:val="1"/>
          <w:wAfter w:w="20" w:type="dxa"/>
          <w:trHeight w:val="12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2701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3A4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Środki na dofinansowanie własnych zadań bieżących gmin, powiatów (związków gmin, związków powiatowo-gminnych,</w:t>
            </w:r>
            <w:r w:rsidR="003A4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z</w:t>
            </w: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wiązków powiatów), samorządów województw, pozyskane z innych źródeł - środki z programu Erasmus+ na realizację projektu "Poznaję świat - poznaję siebie"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157 293,00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80104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Przedszkola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2 752 600,00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6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0660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opłat za korzystanie z wychowania przedszkolnego - opłata za uczęszczanie dzieci do przedszkoli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130 000,00</w:t>
            </w:r>
          </w:p>
        </w:tc>
      </w:tr>
      <w:tr w:rsidR="001E1F7F" w:rsidRPr="001E1F7F" w:rsidTr="008E389D">
        <w:trPr>
          <w:gridAfter w:val="1"/>
          <w:wAfter w:w="20" w:type="dxa"/>
          <w:trHeight w:val="5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usług - odpłatność gmin za dzieci uczęszczające do przedszkoli miejskich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1 300 000,00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1 800,00</w:t>
            </w:r>
          </w:p>
        </w:tc>
      </w:tr>
      <w:tr w:rsidR="001E1F7F" w:rsidRPr="001E1F7F" w:rsidTr="008E389D">
        <w:trPr>
          <w:gridAfter w:val="1"/>
          <w:wAfter w:w="20" w:type="dxa"/>
          <w:trHeight w:val="4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rozliczeń/zwrotów z lat ubiegłych - refundacja z PUP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17 700,00</w:t>
            </w:r>
          </w:p>
        </w:tc>
      </w:tr>
      <w:tr w:rsidR="001E1F7F" w:rsidRPr="001E1F7F" w:rsidTr="008E389D">
        <w:trPr>
          <w:gridAfter w:val="1"/>
          <w:wAfter w:w="20" w:type="dxa"/>
          <w:trHeight w:val="70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 - wpływy z tytułu terminowego przekazywania podatku dochodowego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3 100,00</w:t>
            </w:r>
          </w:p>
        </w:tc>
      </w:tr>
      <w:tr w:rsidR="001E1F7F" w:rsidRPr="001E1F7F" w:rsidTr="008E389D">
        <w:trPr>
          <w:gridAfter w:val="1"/>
          <w:wAfter w:w="20" w:type="dxa"/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1 300 000,00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80148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Stołówki szkolne i przedszkolne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1 117 000,00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69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0670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1 000 000,00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rozliczeń/zwrotów z lat ubiegłych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117 000,00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3 854 959,00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52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usług - odpłatność podopiecznych za pobyt w Domach Pomocy Społecznej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120 000,00</w:t>
            </w:r>
          </w:p>
        </w:tc>
      </w:tr>
      <w:tr w:rsidR="001E1F7F" w:rsidRPr="001E1F7F" w:rsidTr="008E389D">
        <w:trPr>
          <w:gridAfter w:val="1"/>
          <w:wAfter w:w="20" w:type="dxa"/>
          <w:trHeight w:val="5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rozliczeń/zwrotów z lat ubiegłych- rozliczenia odpłatności z lat ubiegłych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2 000,00</w:t>
            </w:r>
          </w:p>
        </w:tc>
      </w:tr>
      <w:tr w:rsidR="001E1F7F" w:rsidRPr="001E1F7F" w:rsidTr="008E389D">
        <w:trPr>
          <w:gridAfter w:val="1"/>
          <w:wAfter w:w="20" w:type="dxa"/>
          <w:trHeight w:val="9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85213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80 400,00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80 400,00</w:t>
            </w:r>
          </w:p>
        </w:tc>
      </w:tr>
      <w:tr w:rsidR="001E1F7F" w:rsidRPr="001E1F7F" w:rsidTr="008E389D">
        <w:trPr>
          <w:gridAfter w:val="1"/>
          <w:wAfter w:w="20" w:type="dxa"/>
          <w:trHeight w:val="3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85214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674 900,00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6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rozliczeń/zwrotów z lat ubiegłych - zwrot przez podopiecznych nienależnie pobranych zasiłków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1 500,00</w:t>
            </w:r>
          </w:p>
        </w:tc>
      </w:tr>
      <w:tr w:rsidR="001E1F7F" w:rsidRPr="001E1F7F" w:rsidTr="008E389D">
        <w:trPr>
          <w:gridAfter w:val="1"/>
          <w:wAfter w:w="20" w:type="dxa"/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673 400,00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85215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Dodatki mieszkaniowe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8 400,00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7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rozliczeń/zwrotów z lat ubiegłych - zwrot przez podopiecznych nienależnie pobranych zasiłków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1E1F7F" w:rsidRPr="001E1F7F" w:rsidTr="008E389D">
        <w:trPr>
          <w:gridAfter w:val="1"/>
          <w:wAfter w:w="20" w:type="dxa"/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5 400,00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85216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Zasiłki stałe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854 900,00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7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rozliczeń/zwrotów z lat ubiegłych - zwrot przez podopiecznych nienależnie pobranych zasiłków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20 000,00</w:t>
            </w:r>
          </w:p>
        </w:tc>
      </w:tr>
      <w:tr w:rsidR="001E1F7F" w:rsidRPr="001E1F7F" w:rsidTr="008E389D">
        <w:trPr>
          <w:gridAfter w:val="1"/>
          <w:wAfter w:w="20" w:type="dxa"/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834 900,00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85219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Ośrodki pomocy społecznej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316 350,00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7 000,00</w:t>
            </w:r>
          </w:p>
        </w:tc>
      </w:tr>
      <w:tr w:rsidR="001E1F7F" w:rsidRPr="001E1F7F" w:rsidTr="008E389D">
        <w:trPr>
          <w:gridAfter w:val="1"/>
          <w:wAfter w:w="20" w:type="dxa"/>
          <w:trHeight w:val="76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 - wpływy z tytułu terminowego przekazywania podatku dochodowego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800,00</w:t>
            </w:r>
          </w:p>
        </w:tc>
      </w:tr>
      <w:tr w:rsidR="001E1F7F" w:rsidRPr="001E1F7F" w:rsidTr="008E389D">
        <w:trPr>
          <w:gridAfter w:val="1"/>
          <w:wAfter w:w="20" w:type="dxa"/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14 100,00</w:t>
            </w:r>
          </w:p>
        </w:tc>
      </w:tr>
      <w:tr w:rsidR="001E1F7F" w:rsidRPr="001E1F7F" w:rsidTr="008E389D">
        <w:trPr>
          <w:gridAfter w:val="1"/>
          <w:wAfter w:w="20" w:type="dxa"/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294 450,00</w:t>
            </w:r>
          </w:p>
        </w:tc>
      </w:tr>
      <w:tr w:rsidR="001E1F7F" w:rsidRPr="001E1F7F" w:rsidTr="008E389D">
        <w:trPr>
          <w:gridAfter w:val="1"/>
          <w:wAfter w:w="20" w:type="dxa"/>
          <w:trHeight w:val="38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85228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Usługi opiekuńcze i specjalistyczne usługi opiekuńcze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1 311 009,00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usług - wplywy za usługi opiekuńcze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610 000,00</w:t>
            </w:r>
          </w:p>
        </w:tc>
      </w:tr>
      <w:tr w:rsidR="001E1F7F" w:rsidRPr="001E1F7F" w:rsidTr="008E389D">
        <w:trPr>
          <w:gridAfter w:val="1"/>
          <w:wAfter w:w="20" w:type="dxa"/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698 009,00</w:t>
            </w:r>
          </w:p>
        </w:tc>
      </w:tr>
      <w:tr w:rsidR="001E1F7F" w:rsidRPr="001E1F7F" w:rsidTr="008E389D">
        <w:trPr>
          <w:gridAfter w:val="1"/>
          <w:wAfter w:w="20" w:type="dxa"/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85230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Pomoc w zakresie dożywiania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375 000,00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2030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375 000,00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85295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8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usług - odpłatność za pobyt w ośrodkach wsparcia dla osob bezdomnych lub w schronisku dla osób bezdomnych z usługami opiekuńczymi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112 000,00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Rodzina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48 191 416,00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85501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Świadczenie wychowawcze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31 059 158,00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tytułu kosztów egzekucyjnych, opłaty komorniczej i kosztów upomnień - zwrot kosztów upomnień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</w:tr>
      <w:tr w:rsidR="001E1F7F" w:rsidRPr="001E1F7F" w:rsidTr="008E389D">
        <w:trPr>
          <w:gridAfter w:val="1"/>
          <w:wAfter w:w="20" w:type="dxa"/>
          <w:trHeight w:val="7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rozliczeń/zwrotów z lat ubiegłych - zwrot przez podopiecznych nienależnie pobranych świadczeń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55 000,00</w:t>
            </w:r>
          </w:p>
        </w:tc>
      </w:tr>
      <w:tr w:rsidR="001E1F7F" w:rsidRPr="001E1F7F" w:rsidTr="008E389D">
        <w:trPr>
          <w:gridAfter w:val="1"/>
          <w:wAfter w:w="20" w:type="dxa"/>
          <w:trHeight w:val="7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 - wpływy z tytułu terminowego przekazywania podatku dochodowego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E1F7F" w:rsidRPr="001E1F7F" w:rsidTr="003A4B4F">
        <w:trPr>
          <w:gridAfter w:val="1"/>
          <w:wAfter w:w="20" w:type="dxa"/>
          <w:trHeight w:val="128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2060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3A4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zadania bieżące z zakresu administracji rządowej zlecone</w:t>
            </w:r>
            <w:r w:rsidR="003A4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gminom (związkom gmin, związkom powiatowo-gminnym), związane z realizacją świadczenia wychowawczego</w:t>
            </w:r>
            <w:r w:rsidR="003A4B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stanowiącego pomoc państwa w wychowywaniu dzieci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31 000 000,00</w:t>
            </w:r>
          </w:p>
        </w:tc>
      </w:tr>
      <w:tr w:rsidR="001E1F7F" w:rsidRPr="001E1F7F" w:rsidTr="008E389D">
        <w:trPr>
          <w:gridAfter w:val="1"/>
          <w:wAfter w:w="20" w:type="dxa"/>
          <w:trHeight w:val="77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85502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15 358 558,00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tytułu kosztów egzekucyjnych, opłaty komorniczej i kosztów upomnień - zwrot kosztów upomnień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23 000,00</w:t>
            </w:r>
          </w:p>
        </w:tc>
      </w:tr>
      <w:tr w:rsidR="001E1F7F" w:rsidRPr="001E1F7F" w:rsidTr="008E389D">
        <w:trPr>
          <w:gridAfter w:val="1"/>
          <w:wAfter w:w="20" w:type="dxa"/>
          <w:trHeight w:val="6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rozliczeń/zwrotów z lat ubiegłych - zwrot przez podopiecznych nienależnie pobranych świadczeń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55 000,00</w:t>
            </w:r>
          </w:p>
        </w:tc>
      </w:tr>
      <w:tr w:rsidR="001E1F7F" w:rsidRPr="001E1F7F" w:rsidTr="008E389D">
        <w:trPr>
          <w:gridAfter w:val="1"/>
          <w:wAfter w:w="20" w:type="dxa"/>
          <w:trHeight w:val="6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 - wpływy z tytułu terminowego przekazywania podatku dochodowego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1E1F7F" w:rsidRPr="001E1F7F" w:rsidTr="008E389D">
        <w:trPr>
          <w:gridAfter w:val="1"/>
          <w:wAfter w:w="20" w:type="dxa"/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15 190 400,00</w:t>
            </w:r>
          </w:p>
        </w:tc>
      </w:tr>
      <w:tr w:rsidR="001E1F7F" w:rsidRPr="001E1F7F" w:rsidTr="008E389D">
        <w:trPr>
          <w:gridAfter w:val="1"/>
          <w:wAfter w:w="20" w:type="dxa"/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2360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90 000,00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85503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Karta Dużej Rodziny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85504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Wspieranie rodziny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1 191 600,00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1 191 600,00</w:t>
            </w:r>
          </w:p>
        </w:tc>
      </w:tr>
      <w:tr w:rsidR="001E1F7F" w:rsidRPr="001E1F7F" w:rsidTr="008E389D">
        <w:trPr>
          <w:gridAfter w:val="1"/>
          <w:wAfter w:w="20" w:type="dxa"/>
          <w:trHeight w:val="77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85513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133 100,00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trHeight w:val="188"/>
        </w:trPr>
        <w:tc>
          <w:tcPr>
            <w:tcW w:w="9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F7F" w:rsidRPr="001E1F7F" w:rsidTr="008E389D">
        <w:trPr>
          <w:gridAfter w:val="1"/>
          <w:wAfter w:w="20" w:type="dxa"/>
          <w:trHeight w:val="108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133 100,00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85516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System opieki nad dziećmi w wieku do lat 3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446 000,00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0830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usług - opłata za uczęszczanie dzieci do żłobków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400 000,00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1E1F7F" w:rsidRPr="001E1F7F" w:rsidTr="008E389D">
        <w:trPr>
          <w:gridAfter w:val="1"/>
          <w:wAfter w:w="20" w:type="dxa"/>
          <w:trHeight w:val="4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rozliczeń/zwrotów z lat ubiegłych - refundacja z PUP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45 000,00</w:t>
            </w:r>
          </w:p>
        </w:tc>
      </w:tr>
      <w:tr w:rsidR="001E1F7F" w:rsidRPr="001E1F7F" w:rsidTr="008E389D">
        <w:trPr>
          <w:gridAfter w:val="1"/>
          <w:wAfter w:w="20" w:type="dxa"/>
          <w:trHeight w:val="6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0970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dochodów - wpływy z tytułu terminowego przekazywania podatku dochodowego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komunalna i ochrona środowiska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13 648 748,00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90002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odpadami komunalnymi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11 371 398,00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10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0490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innych lokalnych opłat pobieranych przez jednostki samorządu terytorialnego na podstawie odrębnych ustaw - wływy z oplat za odbiór odpadów komunalnych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11 371 398,00</w:t>
            </w:r>
          </w:p>
        </w:tc>
      </w:tr>
      <w:tr w:rsidR="001E1F7F" w:rsidRPr="001E1F7F" w:rsidTr="008E389D">
        <w:trPr>
          <w:gridAfter w:val="1"/>
          <w:wAfter w:w="20" w:type="dxa"/>
          <w:trHeight w:val="58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90019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113 150,00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12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opłat - wpływy z opłat za zanieczyszczenie środowiska - wpływy od Marszałka Województwa Podkarpackiego oraz Wojewódzkiego Inspektora Ochrony Środowiska oraz za wycinkę drzew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113 150,00</w:t>
            </w:r>
          </w:p>
        </w:tc>
      </w:tr>
      <w:tr w:rsidR="001E1F7F" w:rsidRPr="001E1F7F" w:rsidTr="008E389D">
        <w:trPr>
          <w:gridAfter w:val="1"/>
          <w:wAfter w:w="20" w:type="dxa"/>
          <w:trHeight w:val="5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90026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działania związane z gospodarką odpadami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14 200,00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67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0640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tytułu kosztów egzekucyjnych, opłaty komorniczej i kosztów upomnień zwrot kosztów upomnień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4 000,00</w:t>
            </w:r>
          </w:p>
        </w:tc>
      </w:tr>
      <w:tr w:rsidR="001E1F7F" w:rsidRPr="001E1F7F" w:rsidTr="008E389D">
        <w:trPr>
          <w:gridAfter w:val="1"/>
          <w:wAfter w:w="20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0910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odsetek od nieterminowych wpłat z tytułu podatków i opłat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10 200,00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90095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2 150 000,00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C37167">
        <w:trPr>
          <w:gridAfter w:val="1"/>
          <w:wAfter w:w="20" w:type="dxa"/>
          <w:trHeight w:val="155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0750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 - czynsze za lokale użytkowe, parking i boksy na Hali targowej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2 150 000,00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92116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Biblioteki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8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2320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50 000,00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3 602 620,00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92604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Instytucje kultury fizycznej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3 602 620,00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5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0690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różnych opłat - dochody MOSiR z tytułu odpłatności za swiadczone usługi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3 600 000,00</w:t>
            </w:r>
          </w:p>
        </w:tc>
      </w:tr>
      <w:tr w:rsidR="001E1F7F" w:rsidRPr="001E1F7F" w:rsidTr="008E389D">
        <w:trPr>
          <w:gridAfter w:val="1"/>
          <w:wAfter w:w="20" w:type="dxa"/>
          <w:trHeight w:val="31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0920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pozostałych odsetek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2 620,00</w:t>
            </w:r>
          </w:p>
        </w:tc>
      </w:tr>
      <w:tr w:rsidR="001E1F7F" w:rsidRPr="001E1F7F" w:rsidTr="008E389D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1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1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183 207 334,20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168 443,20</w:t>
            </w:r>
          </w:p>
        </w:tc>
      </w:tr>
      <w:tr w:rsidR="001E1F7F" w:rsidRPr="001E1F7F" w:rsidTr="008E389D">
        <w:trPr>
          <w:trHeight w:val="342"/>
        </w:trPr>
        <w:tc>
          <w:tcPr>
            <w:tcW w:w="9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F7F" w:rsidRPr="001E1F7F" w:rsidTr="008E389D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1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Leśnictwo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02001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leśna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7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0870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ze sprzedaży składników majątkowych - sprzedaż drewna z mienia komunalnego Dzielnicy Olchowce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96 000,00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3 250 000,00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3 250 000,00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5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0760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Wpływy z tytułu przekształcenia prawa użytkowania wieczystego w prawo własności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</w:tr>
      <w:tr w:rsidR="001E1F7F" w:rsidRPr="001E1F7F" w:rsidTr="008E389D">
        <w:trPr>
          <w:gridAfter w:val="1"/>
          <w:wAfter w:w="20" w:type="dxa"/>
          <w:trHeight w:val="9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0770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Wpłaty z tytułu odpłatnego nabycia prawa własności oraz prawa użytkowania wieczystego nieruchomości - sprzedaż gruntów i lokali mieszkalnych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3 150 000,00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Kultura i ochrona dziedzictwa narodowego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2 775 536,00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2 775 536,00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92195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2 775 536,00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2 775 536,00</w:t>
            </w:r>
          </w:p>
        </w:tc>
      </w:tr>
      <w:tr w:rsidR="001E1F7F" w:rsidRPr="001E1F7F" w:rsidTr="008E389D">
        <w:trPr>
          <w:gridAfter w:val="1"/>
          <w:wAfter w:w="20" w:type="dxa"/>
          <w:trHeight w:val="18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6297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Środki na dofinansowanie własnych inwestycji gmin, powiatów (związków gmin, zwiazków powiatowo-gminnych, związków powiatów), samorządów województw, pozyskane z innych źródeł - projekt "Artystyczna Kuźnia -renowacja zabytkowych kamienic z przeznaczeniem na Centrum Dziedzictwa Kulturowego w Sanoku"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2 775 536,00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Kultura fizyczna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2 250 000,00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8E389D">
        <w:trPr>
          <w:gridAfter w:val="1"/>
          <w:wAfter w:w="20" w:type="dxa"/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92601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Obiekty sportowe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2 250 000,00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E1F7F" w:rsidRPr="001E1F7F" w:rsidTr="003A4B4F">
        <w:trPr>
          <w:gridAfter w:val="1"/>
          <w:wAfter w:w="20" w:type="dxa"/>
          <w:trHeight w:val="125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6260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Dotacje otrzymane z państwowych funduszy celowych na finansowanie lub dofinansowanie kosztów realizacji inwestycji i zakupów inwestycyjnych jednostek sektora finansów publicznych - projekt Modernizacja HALI  ARENA SANOK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2 250 000,00</w:t>
            </w:r>
          </w:p>
        </w:tc>
      </w:tr>
      <w:tr w:rsidR="001E1F7F" w:rsidRPr="001E1F7F" w:rsidTr="008E389D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1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majątkowe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1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8 371 536,00</w:t>
            </w:r>
          </w:p>
        </w:tc>
      </w:tr>
      <w:tr w:rsidR="001E1F7F" w:rsidRPr="001E1F7F" w:rsidTr="008E389D">
        <w:trPr>
          <w:gridAfter w:val="1"/>
          <w:wAfter w:w="20" w:type="dxa"/>
          <w:trHeight w:val="86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2 775 536,00</w:t>
            </w:r>
          </w:p>
        </w:tc>
      </w:tr>
      <w:tr w:rsidR="001E1F7F" w:rsidRPr="001E1F7F" w:rsidTr="008E389D">
        <w:trPr>
          <w:trHeight w:val="342"/>
        </w:trPr>
        <w:tc>
          <w:tcPr>
            <w:tcW w:w="9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E1F7F" w:rsidRPr="001E1F7F" w:rsidTr="008E389D">
        <w:trPr>
          <w:trHeight w:val="27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1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1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191 578 870,20</w:t>
            </w:r>
          </w:p>
        </w:tc>
      </w:tr>
      <w:tr w:rsidR="001E1F7F" w:rsidRPr="001E1F7F" w:rsidTr="008E389D">
        <w:trPr>
          <w:gridAfter w:val="1"/>
          <w:wAfter w:w="20" w:type="dxa"/>
          <w:trHeight w:val="1054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E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tym z tytułu dotacji</w:t>
            </w:r>
            <w:r w:rsidRPr="001E1F7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1F7F" w:rsidRPr="001E1F7F" w:rsidRDefault="001E1F7F" w:rsidP="001E1F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E1F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2 943 979,20</w:t>
            </w:r>
          </w:p>
        </w:tc>
      </w:tr>
    </w:tbl>
    <w:p w:rsidR="00EF3D93" w:rsidRDefault="00EF3D93" w:rsidP="001F09F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F57F5" w:rsidRPr="001F09F9" w:rsidRDefault="0017399B" w:rsidP="001F09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AF57F5" w:rsidRPr="001F09F9" w:rsidRDefault="00AF57F5" w:rsidP="001F0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 xml:space="preserve">Ustala się wydatki budżetu </w:t>
      </w:r>
      <w:r w:rsidR="00047D65" w:rsidRPr="001F09F9">
        <w:rPr>
          <w:rFonts w:ascii="Times New Roman" w:hAnsi="Times New Roman"/>
          <w:sz w:val="24"/>
          <w:szCs w:val="24"/>
        </w:rPr>
        <w:t>M</w:t>
      </w:r>
      <w:r w:rsidR="005B6E15" w:rsidRPr="001F09F9">
        <w:rPr>
          <w:rFonts w:ascii="Times New Roman" w:hAnsi="Times New Roman"/>
          <w:sz w:val="24"/>
          <w:szCs w:val="24"/>
        </w:rPr>
        <w:t xml:space="preserve">iasta Sanoka </w:t>
      </w:r>
      <w:r w:rsidRPr="001F09F9">
        <w:rPr>
          <w:rFonts w:ascii="Times New Roman" w:hAnsi="Times New Roman"/>
          <w:sz w:val="24"/>
          <w:szCs w:val="24"/>
        </w:rPr>
        <w:t>na rok 20</w:t>
      </w:r>
      <w:r w:rsidR="00A84D02" w:rsidRPr="001F09F9">
        <w:rPr>
          <w:rFonts w:ascii="Times New Roman" w:hAnsi="Times New Roman"/>
          <w:sz w:val="24"/>
          <w:szCs w:val="24"/>
        </w:rPr>
        <w:t>2</w:t>
      </w:r>
      <w:r w:rsidR="00981819" w:rsidRPr="001F09F9">
        <w:rPr>
          <w:rFonts w:ascii="Times New Roman" w:hAnsi="Times New Roman"/>
          <w:sz w:val="24"/>
          <w:szCs w:val="24"/>
        </w:rPr>
        <w:t>1</w:t>
      </w:r>
      <w:r w:rsidRPr="001F09F9">
        <w:rPr>
          <w:rFonts w:ascii="Times New Roman" w:hAnsi="Times New Roman"/>
          <w:sz w:val="24"/>
          <w:szCs w:val="24"/>
        </w:rPr>
        <w:t xml:space="preserve"> w łącznej kwocie</w:t>
      </w:r>
      <w:r w:rsidR="00B90C82" w:rsidRPr="001F09F9">
        <w:rPr>
          <w:rFonts w:ascii="Times New Roman" w:hAnsi="Times New Roman"/>
          <w:sz w:val="24"/>
          <w:szCs w:val="24"/>
        </w:rPr>
        <w:t xml:space="preserve"> </w:t>
      </w:r>
      <w:r w:rsidR="0087696C" w:rsidRPr="001F09F9">
        <w:rPr>
          <w:rFonts w:ascii="Times New Roman" w:hAnsi="Times New Roman"/>
          <w:b/>
          <w:sz w:val="24"/>
          <w:szCs w:val="24"/>
        </w:rPr>
        <w:t>210.497.728,92</w:t>
      </w:r>
      <w:r w:rsidR="00A648CB" w:rsidRPr="001F09F9">
        <w:rPr>
          <w:rFonts w:ascii="Times New Roman" w:hAnsi="Times New Roman"/>
          <w:sz w:val="24"/>
          <w:szCs w:val="24"/>
        </w:rPr>
        <w:t xml:space="preserve"> </w:t>
      </w:r>
      <w:r w:rsidRPr="001F09F9">
        <w:rPr>
          <w:rFonts w:ascii="Times New Roman" w:hAnsi="Times New Roman"/>
          <w:sz w:val="24"/>
          <w:szCs w:val="24"/>
        </w:rPr>
        <w:t>zł.,</w:t>
      </w:r>
      <w:r w:rsidR="00A648CB" w:rsidRPr="001F09F9">
        <w:rPr>
          <w:rFonts w:ascii="Times New Roman" w:hAnsi="Times New Roman"/>
          <w:sz w:val="24"/>
          <w:szCs w:val="24"/>
        </w:rPr>
        <w:t xml:space="preserve"> </w:t>
      </w:r>
      <w:r w:rsidR="0087696C" w:rsidRPr="001F09F9">
        <w:rPr>
          <w:rFonts w:ascii="Times New Roman" w:hAnsi="Times New Roman"/>
          <w:sz w:val="24"/>
          <w:szCs w:val="24"/>
        </w:rPr>
        <w:t xml:space="preserve">          </w:t>
      </w:r>
      <w:r w:rsidR="00A648CB" w:rsidRPr="001F09F9">
        <w:rPr>
          <w:rFonts w:ascii="Times New Roman" w:hAnsi="Times New Roman"/>
          <w:sz w:val="24"/>
          <w:szCs w:val="24"/>
        </w:rPr>
        <w:t>w tym:</w:t>
      </w:r>
      <w:r w:rsidRPr="001F09F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7"/>
        <w:gridCol w:w="2324"/>
      </w:tblGrid>
      <w:tr w:rsidR="00DE62F6" w:rsidRPr="001F09F9" w:rsidTr="0056671B">
        <w:trPr>
          <w:trHeight w:val="23"/>
        </w:trPr>
        <w:tc>
          <w:tcPr>
            <w:tcW w:w="2887" w:type="dxa"/>
          </w:tcPr>
          <w:p w:rsidR="00AF57F5" w:rsidRPr="001F09F9" w:rsidRDefault="00AF57F5" w:rsidP="001F09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a) wydatki bieżące</w:t>
            </w:r>
          </w:p>
        </w:tc>
        <w:tc>
          <w:tcPr>
            <w:tcW w:w="2324" w:type="dxa"/>
          </w:tcPr>
          <w:p w:rsidR="00AF57F5" w:rsidRPr="001F09F9" w:rsidRDefault="0087696C" w:rsidP="001F09F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187.555.418,20</w:t>
            </w:r>
            <w:r w:rsidR="00B90C82" w:rsidRPr="001F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7F5" w:rsidRPr="001F09F9"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  <w:tr w:rsidR="00DE62F6" w:rsidRPr="001F09F9" w:rsidTr="0056671B">
        <w:trPr>
          <w:trHeight w:val="222"/>
        </w:trPr>
        <w:tc>
          <w:tcPr>
            <w:tcW w:w="2887" w:type="dxa"/>
          </w:tcPr>
          <w:p w:rsidR="00AF57F5" w:rsidRPr="001F09F9" w:rsidRDefault="00AF57F5" w:rsidP="001F09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b) wydatki majątkowe</w:t>
            </w:r>
          </w:p>
        </w:tc>
        <w:tc>
          <w:tcPr>
            <w:tcW w:w="2324" w:type="dxa"/>
          </w:tcPr>
          <w:p w:rsidR="00AF57F5" w:rsidRPr="001F09F9" w:rsidRDefault="0087696C" w:rsidP="001F09F9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22.942.310,72</w:t>
            </w:r>
            <w:r w:rsidR="00B90C82" w:rsidRPr="001F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7F5" w:rsidRPr="001F09F9">
              <w:rPr>
                <w:rFonts w:ascii="Times New Roman" w:hAnsi="Times New Roman"/>
                <w:sz w:val="24"/>
                <w:szCs w:val="24"/>
              </w:rPr>
              <w:t>zł.</w:t>
            </w:r>
          </w:p>
        </w:tc>
      </w:tr>
    </w:tbl>
    <w:p w:rsidR="0042126A" w:rsidRPr="001F09F9" w:rsidRDefault="0042126A" w:rsidP="001F0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1017" w:rsidRPr="001F09F9" w:rsidRDefault="00FC1017" w:rsidP="001F09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>jak w poniższej tabeli:</w:t>
      </w:r>
    </w:p>
    <w:p w:rsidR="00FE0EC5" w:rsidRDefault="00FE0EC5" w:rsidP="001F09F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  <w:sectPr w:rsidR="00FE0EC5" w:rsidSect="00A84D82">
          <w:headerReference w:type="default" r:id="rId8"/>
          <w:footerReference w:type="even" r:id="rId9"/>
          <w:footerReference w:type="default" r:id="rId10"/>
          <w:pgSz w:w="11906" w:h="16838"/>
          <w:pgMar w:top="851" w:right="1134" w:bottom="1135" w:left="1134" w:header="283" w:footer="0" w:gutter="0"/>
          <w:pgNumType w:start="1"/>
          <w:cols w:space="708"/>
          <w:docGrid w:linePitch="360"/>
        </w:sectPr>
      </w:pPr>
    </w:p>
    <w:tbl>
      <w:tblPr>
        <w:tblW w:w="148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25"/>
        <w:gridCol w:w="515"/>
        <w:gridCol w:w="516"/>
        <w:gridCol w:w="813"/>
        <w:gridCol w:w="508"/>
        <w:gridCol w:w="412"/>
        <w:gridCol w:w="922"/>
        <w:gridCol w:w="932"/>
        <w:gridCol w:w="813"/>
        <w:gridCol w:w="756"/>
        <w:gridCol w:w="749"/>
        <w:gridCol w:w="757"/>
        <w:gridCol w:w="758"/>
        <w:gridCol w:w="752"/>
        <w:gridCol w:w="749"/>
        <w:gridCol w:w="927"/>
        <w:gridCol w:w="758"/>
        <w:gridCol w:w="478"/>
        <w:gridCol w:w="279"/>
        <w:gridCol w:w="751"/>
        <w:gridCol w:w="576"/>
        <w:gridCol w:w="190"/>
      </w:tblGrid>
      <w:tr w:rsidR="00FE0EC5" w:rsidRPr="00FE0EC5" w:rsidTr="008216B5">
        <w:trPr>
          <w:trHeight w:val="274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1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902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3 772,00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3 772,00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3 772,00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3 772,00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01030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Izby rolnicze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3 772,00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3 772,00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3 772,00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3 772,00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50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2850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gmin na rzecz izb rolniczych w wysokości 2% uzyskanych wpływów z podatku rolnego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3 772,00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3 772,00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3 772,00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3 772,00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Leśnictwo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95 380,00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95 380,00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95 380,00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87 580,00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02001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Gospodarka leśna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95 380,00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95 380,00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95 380,00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87 580,00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5 580,00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Wytwarzanie i zaopatrywanie w energię elektryczną, gaz i wodę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Dostarczanie wody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50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Dotacja przedmiotowa z budżetu dla jednostek niezaliczanych do sektora finansów publicznych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20 830 838,00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8 794 157,00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8 794 157,00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13 105,00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8 781 052,00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12 036 681,00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12 036 681,00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Lokalny transport zbiorowy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7 916 312,00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7 916 312,00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7 916 312,00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7 916 312,00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89 584,00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89 584,00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89 584,00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89 584,00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7 823 628,00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7 823 628,00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7 823 628,00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7 823 628,00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Drogi publiczne wojewódzkie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1 823 803,00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1 823 803,00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1 823 803,00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837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1 823 803,00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1 823 803,00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1 823 803,00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11 070 328,00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857 450,00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857 450,00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13 105,00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844 345,00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10 212 878,00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10 212 878,00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3 580,00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79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  <w:p w:rsidR="000D02E5" w:rsidRDefault="000D02E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0D02E5" w:rsidRPr="00FE0EC5" w:rsidRDefault="000D02E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216B5" w:rsidRDefault="008216B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  <w:p w:rsidR="008216B5" w:rsidRPr="00FE0EC5" w:rsidRDefault="008216B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18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120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9 160,00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9 160,00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9 160,00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9 160,00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19 545,00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19 545,00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19 545,00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19 545,00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10 212 878,00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10 212 878,00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10 212 878,00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60095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20 395,00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20 395,00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20 395,00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20 395,00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Turystyka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91 450,20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91 450,20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11 150,20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63003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Zadania w zakresie upowszechniania turystyki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91 450,20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91 450,20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11 150,20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4017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6 753,31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6 753,31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6 753,31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4019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1 703,13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1 703,13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1 703,13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4117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1 160,89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1 160,89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1 160,89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4119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292,77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292,77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292,77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4127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165,46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165,46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165,46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4129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41,73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4387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obejmujacych tłumaczenia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824,88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824,88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824,88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4389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obejmujacych tłumaczenia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208,03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208,03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208,03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1 177 316,00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1 127 316,00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1 127 316,00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1 127 316,00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Gospodarka gruntami i nieruchomościami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1 177 316,00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1 127 316,00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1 127 316,00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1 127 316,00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0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13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126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13 116,00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13 116,00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13 116,00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13 116,00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265 100,00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Podatek od nieruchomości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28 900,00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28 900,00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28 900,00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751 249,00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451 249,00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451 249,00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441 249,00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71035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Cmentarze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691 249,00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391 249,00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391 249,00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391 249,00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2 036,00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2 036,00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2 036,00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2 036,00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11 425 682,00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11 315 682,00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10 945 682,00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8 828 005,00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2 117 677,00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Urzędy wojewódzkie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801 214,00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801 214,00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801 214,00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747 261,00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53 953,00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556 750,00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556 750,00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556 750,00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556 750,00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122 984,00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122 984,00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122 984,00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122 984,00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17 815,00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17 815,00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17 815,00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17 815,00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26 463,00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26 463,00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26 463,00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26 463,00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27 490,00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27 490,00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27 490,00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27 490,00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15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26584C">
        <w:trPr>
          <w:trHeight w:val="931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10 212,00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10 212,00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10 212,00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75022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Rady gmin (miast i miast na prawach powiatu)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368 189,00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368 189,00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28 189,00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28 189,00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9 970,00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9 970,00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9 970,00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9 970,00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1 474,00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1 474,00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1 474,00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1 474,00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Podróże służbowe zagraniczne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4 689,00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4 689,00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4 689,00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4 689,00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1 240,00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9 790 900,00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9 680 900,00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9 650 900,00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8 066 700,00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1 584 200,00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6 200 000,00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490 300,00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490 300,00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490 300,00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490 300,00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1 116 000,00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1 116 000,00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1 116 000,00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1 116 000,00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105 400,00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105 400,00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105 400,00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Podróże służbowe zagraniczne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85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121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75045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Kwalifikacja wojskowa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75075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Promocja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179 000,00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obejmujacych tłumaczenia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286 279,00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286 279,00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286 279,00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278 235,00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1 224,00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1 224,00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1 224,00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6 820,00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6 820,00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15 535,00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15 535,00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15 535,00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15 535,00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108 500,00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obejmujacych tłumaczenia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E0EC5" w:rsidRPr="00FE0EC5" w:rsidTr="008216B5">
        <w:trPr>
          <w:trHeight w:val="33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77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23 200,00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50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7 567,00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7 567,00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7 567,00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7 567,00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7 567,00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7 567,00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7 567,00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7 567,00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Obrona narodowa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75212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Pozostałe wydatki obronne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969 057,00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969 057,00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956 057,00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692 928,00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263 129,00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Obrona cywilna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25 723,00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25 723,00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25 723,00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25 723,00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7 474,00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7 474,00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7 474,00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7 474,00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2 036,00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2 036,00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2 036,00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2 036,00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2 713,00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2 713,00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2 713,00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2 713,00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Straż gminna (miejska)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789 334,00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789 334,00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779 334,00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687 928,00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91 406,00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15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121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46 146,00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46 146,00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46 146,00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46 146,00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16 620,00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16 620,00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16 620,00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16 620,00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15 035,00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15 035,00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15 035,00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15 035,00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1 597,00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1 597,00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1 597,00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1 597,00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2 304,00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2 304,00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2 304,00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2 304,00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1 222,00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1 222,00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1 222,00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1 222,00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4 251,00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4 251,00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4 251,00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4 251,00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18 997,00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18 997,00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18 997,00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18 997,00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9 162,00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9 162,00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9 162,00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9 162,00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75421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Zarządzanie kryzysowe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2 035 000,00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2 035 000,00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2 035 000,00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949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2 035 000,00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2 035 000,00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2 035 000,00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50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8090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Koszty emisji samorządowych papierów wartościowych oraz inne opłaty i prowizje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72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rozliczenia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1 122 503,00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1 122 503,00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1 122 503,00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1 122 503,00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75818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Rezerwy ogólne i celowe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1 122 503,00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1 122 503,00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1 122 503,00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1 122 503,00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Rezerwy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1 122 503,00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1 122 503,00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1 122 503,00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1 122 503,00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61 376 243,00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60 946 243,00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56 839 798,00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49 954 607,00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6 885 191,00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3 832 452,00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116 700,00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157 293,00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31 913 209,00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31 913 209,00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31 672 316,00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28 661 959,00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3 010 357,00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83 600,00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157 293,00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3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126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83 600,00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21 978 882,00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21 978 882,00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21 978 882,00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21 978 882,00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1 876 965,00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1 876 965,00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1 876 965,00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1 876 965,00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3 956 198,00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3 956 198,00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3 956 198,00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3 956 198,00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4111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505 514,00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505 514,00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505 514,00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505 514,00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4121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57 400,00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57 400,00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4171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236 750,00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236 750,00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236 750,00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236 750,00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4211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22 612,00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22 612,00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22 612,00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4241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99 761,00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99 761,00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99 761,00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1 028 000,00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1 028 000,00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1 028 000,00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1 028 000,00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4301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33 125,00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33 125,00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33 125,00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37 070,00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37 070,00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37 070,00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37 070,00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7 140,00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7 140,00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41 730,00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41 730,00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41 730,00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41 730,00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1 056 267,00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1 056 267,00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1 056 267,00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1 056 267,00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Podatek od towarów i usług (VAT).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287 000,00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287 000,00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287 000,00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207 436,00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207 436,00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207 436,00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183 126,00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24 310,00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0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120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121 625,00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121 625,00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121 625,00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121 625,00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16 676,00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16 676,00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16 676,00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16 676,00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36 450,00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36 450,00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36 450,00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36 450,00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4 965,00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4 965,00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4 965,00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4 965,00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10 310,00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10 310,00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10 310,00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10 310,00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3 410,00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3 410,00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Przedszkola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16 426 766,00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15 996 766,00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12 878 416,00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11 437 666,00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1 440 750,00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3 097 200,00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21 150,00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3 097 200,00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3 097 200,00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3 097 200,00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21 150,00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21 150,00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21 150,00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1 686 000,00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1 686 000,00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1 686 000,00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1 686 000,00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236 166,00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236 166,00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236 166,00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236 166,00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129 000,00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129 000,00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129 000,00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50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14 250,00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14 250,00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14 250,00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14 250,00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3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127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21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na rzecz budżetu państwa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Podatek od towarów i usług (VAT).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Przedszkola specjalne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735 252,00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735 252,00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735 252,00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735 252,00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735 252,00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735 252,00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80146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Dokształcanie i doskonalenie nauczycieli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4 760 467,00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4 760 467,00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4 752 517,00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3 341 852,00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1 410 665,00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7 950,00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2 563 000,00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2 563 000,00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2 563 000,00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2 563 000,00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214 992,00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214 992,00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214 992,00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214 992,00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461 340,00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461 340,00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461 340,00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461 340,00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66 020,00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66 020,00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66 020,00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66 020,00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70 250,00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70 250,00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70 250,00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70 250,00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FE0EC5" w:rsidRPr="00FE0EC5" w:rsidTr="008216B5">
        <w:trPr>
          <w:trHeight w:val="27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832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104 215,00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104 215,00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104 215,00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104 215,00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05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1 645 496,00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1 645 496,00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1 642 496,00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1 519 996,00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1 160 000,00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1 160 000,00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1 160 000,00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98 996,00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98 996,00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98 996,00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98 996,00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208 800,00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208 800,00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208 800,00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208 800,00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72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5 112 644,00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5 112 644,00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5 111 644,00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4 806 308,00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305 336,00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3 586 121,00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3 586 121,00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3 586 121,00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3 586 121,00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379 190,00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379 190,00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379 190,00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379 190,00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645 501,00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645 501,00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645 501,00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645 501,00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119 268,00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119 268,00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119 268,00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119 268,00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FE0EC5" w:rsidRPr="00FE0EC5" w:rsidTr="008216B5">
        <w:trPr>
          <w:trHeight w:val="315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26584C">
        <w:trPr>
          <w:trHeight w:val="979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11 740,00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11 740,00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11 740,00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11 740,00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23 740,00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23 740,00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23 740,00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23 740,00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266 956,00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266 956,00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266 956,00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266 956,00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76 228,00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76 228,00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76 228,00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76 228,00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80195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444 973,00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444 973,00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444 973,00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441 273,00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371 273,00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371 273,00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371 273,00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371 273,00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Ochrona zdrowia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1 209 600,00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1 099 400,00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1 033 020,00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522 370,00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510 650,00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65 600,00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110 200,00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110 200,00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85121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Lecznictwo ambulatoryjne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837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6220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85153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Zwalczanie narkomanii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69 900,00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25 970,00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43 930,00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17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24 370,00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24 370,00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24 370,00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24 370,00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8 180,00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8 180,00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8 180,00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8 180,00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35 750,00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35 750,00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35 750,00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35 750,00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85154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Przeciwdziałanie alkoholizmowi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1 024 500,00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1 014 300,00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953 520,00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496 400,00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457 120,00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</w:tr>
      <w:tr w:rsidR="00FE0EC5" w:rsidRPr="00FE0EC5" w:rsidTr="008216B5">
        <w:trPr>
          <w:trHeight w:val="30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26584C">
        <w:trPr>
          <w:trHeight w:val="821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117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50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224 400,00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224 400,00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224 400,00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203 500,00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203 500,00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203 500,00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203 500,00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52 120,00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52 120,00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52 120,00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52 120,00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333 358,00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333 358,00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333 358,00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333 358,00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26 200,00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15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123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85195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11 644 019,00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11 644 019,00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5 650 333,00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2 368 430,00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3 281 903,00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2 779 200,00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3 214 486,00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Domy pomocy społecznej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50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Zadania w zakresie przeciwdziałania przemocy w rodzinie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949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90 400,00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90 400,00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90 400,00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90 400,00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90 400,00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90 400,00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50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834 900,00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834 900,00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823 400,00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05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823 400,00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823 400,00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823 400,00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Dodatki mieszkaniowe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908 400,00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908 400,00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3 106,00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3 106,00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905 294,00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05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905 294,00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905 294,00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905 294,00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0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26584C">
        <w:trPr>
          <w:trHeight w:val="1101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27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854 900,00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854 900,00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834 900,00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05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834 900,00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834 900,00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834 900,00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2 756 210,00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2 756 210,00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2 677 318,00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2 368 430,00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308 888,00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78 892,00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53 892,00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53 892,00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53 892,00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324 000,00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324 000,00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324 000,00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35 208,00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35 208,00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35 208,00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35 208,00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5 460,00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5 460,00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5 460,00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5 460,00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Podatek od nieruchomości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11 520,00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11 520,00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11 520,00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34 430,00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34 430,00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34 430,00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34 430,00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0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126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85228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Usługi opiekuńcze i specjalistyczne usługi opiekuńcze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3 237 209,00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3 237 209,00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698 009,00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698 009,00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2 539 200,00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6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2 539 200,00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2 539 200,00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2 539 200,00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698 009,00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698 009,00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698 009,00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698 009,00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85230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Pomoc w zakresie dożywiania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525 000,00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85295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617 000,00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617 000,00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330 000,00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17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50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3 450 933,00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3 450 933,00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3 339 933,00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3 131 130,00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208 803,00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85401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3 340 933,00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3 340 933,00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3 339 933,00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3 131 130,00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208 803,00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2 381 143,00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2 381 143,00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2 381 143,00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2 381 143,00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213 219,00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213 219,00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213 219,00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213 219,00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428 605,00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428 605,00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428 605,00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428 605,00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68 163,00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68 163,00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68 163,00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68 163,00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151 803,00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151 803,00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151 803,00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151 803,00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85415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Pomoc materialna dla uczniów o charakterze socjalnym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3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127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Inne formy pomocy dla uczniów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85416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Pomoc materialna dla uczniów o charakterze motywacyjnym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Stypendia dla uczniów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51 282 335,00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51 267 335,00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5 741 297,00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4 405 333,00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1 335 964,00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45 526 038,00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31 059 000,00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31 059 000,00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213 655,00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107 845,00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30 737 500,00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05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30 736 500,00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30 736 500,00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30 736 500,00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164 662,00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164 662,00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164 662,00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164 662,00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29 698,00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29 698,00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29 698,00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29 698,00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4 225,00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4 225,00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4 225,00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4 225,00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3 815,00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3 815,00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3 815,00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3 815,00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17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45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104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4 030,00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4 030,00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4 030,00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2 470,00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2 470,00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2 470,00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2 470,00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72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15 407 074,00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15 407 074,00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1 784 136,00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1 633 859,00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150 277,00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13 622 938,00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05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13 621 938,00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13 621 938,00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13 621 938,00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371 504,00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371 504,00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371 504,00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371 504,00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1 207 900,00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1 207 900,00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1 207 900,00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1 207 900,00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23 577,00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23 577,00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23 577,00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23 577,00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17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55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123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5 555,00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5 555,00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5 555,00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5 555,00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2 156,00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Wspieranie rodziny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1 345 511,00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1 345 511,00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193 911,00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186 313,00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7 598,00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1 151 600,00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1 151 600,00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1 151 600,00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1 151 600,00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146 540,00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146 540,00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146 540,00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146 540,00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7 220,00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7 220,00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7 220,00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7 220,00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26 478,00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26 478,00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26 478,00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26 478,00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3 767,00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3 767,00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3 767,00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3 767,00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1 598,00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1 598,00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1 598,00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1 598,00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2 308,00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2 308,00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2 308,00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2 308,00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Rodziny zastępcze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50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72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133 100,00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ubezpieczenie zdrowotne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133 100,00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133 100,00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85516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System opieki nad dziećmi w wieku do lat 3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3 034 650,00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3 019 650,00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3 005 650,00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2 369 350,00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636 300,00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85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123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152 550,00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152 550,00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152 550,00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152 550,00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324 000,00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324 000,00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324 000,00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31 300,00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31 300,00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18 368 244,00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17 680 988,00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16 934 798,00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577 768,00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16 357 030,00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2 190,00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687 256,00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687 256,00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Gospodarka ściekowa i ochrona wód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614 000,00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614 000,00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50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Dotacja przedmiotowa z budżetu dla jednostek niezaliczanych do sektora finansów publicznych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614 000,00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614 000,00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614 000,00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E0EC5" w:rsidRPr="00FE0EC5" w:rsidTr="008216B5">
        <w:trPr>
          <w:trHeight w:val="345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104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Gospodarka odpadami komunalnymi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11 371 398,00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11 371 398,00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11 269 208,00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567 510,00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10 701 698,00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2 190,00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72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2 190,00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2 190,00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2 190,00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431 260,00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431 260,00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431 260,00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431 260,00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34 500,00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70 850,00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70 850,00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70 850,00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70 850,00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15 800,00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10 662 208,00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10 662 208,00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10 662 208,00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10 662 208,00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5 450,00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Oczyszczanie miast i wsi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2 291 600,00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2 291 600,00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2 291 600,00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2 291 600,00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20 800,00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2 250 000,00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20 800,00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20 800,00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Utrzymanie zieleni w miastach i gminach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577 880,00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577 880,00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577 880,00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5 280,00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572 600,00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3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8216B5">
        <w:trPr>
          <w:trHeight w:val="1215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4 400,00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1 726 256,00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1 324 000,00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1 324 000,00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1 323 000,00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402 256,00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402 256,00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402 256,00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402 256,00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402 256,00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503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90019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113 150,00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113 150,00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113 150,00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113 150,00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103 338,00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103 338,00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103 338,00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103 338,00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6 312,00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6 312,00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6 312,00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6 312,00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1 673 960,00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1 388 960,00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1 358 960,00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3 978,00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1 354 982,00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285 000,00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6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397,00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397,00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3 520,00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3 520,00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3 520,00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1 444,00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1 444,00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1 444,00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1 444,00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E0EC5" w:rsidRPr="00FE0EC5" w:rsidTr="008216B5">
        <w:trPr>
          <w:trHeight w:val="30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26584C">
        <w:trPr>
          <w:trHeight w:val="679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267 278,00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267 278,00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267 278,00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267 278,00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158 234,00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158 234,00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158 234,00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158 234,00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833 750,00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833 750,00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833 750,00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833 750,00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48 242,00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48 242,00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48 242,00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48 242,00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934,00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934,00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934,00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934,00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Odsetki od nieterminowych wpłat z tytułu pozostałych podatków i opłat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7 369 412,00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4 103 967,00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186 100,00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163 100,00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3 907 867,00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3 265 445,00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3 265 445,00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3 265 445,00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92105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Pozostałe zadania w zakresie kultury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170 000,00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137 000,00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obejmujacych tłumaczenia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1 528 000,00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1 528 000,00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Dotacja podmiotowa z budżetu dla samorządowej instytucji kultury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1 528 000,00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1 528 000,00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1 528 000,00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92116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Biblioteki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2 329 867,00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2 329 867,00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2 329 867,00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Dotacja podmiotowa z budżetu dla samorządowej instytucji kultury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2 329 867,00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2 329 867,00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2 329 867,00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92118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Muzea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724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3 291 545,00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26 100,00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3 265 445,00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3 265 445,00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3 265 445,00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FE0EC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E0EC5" w:rsidRPr="00FE0EC5" w:rsidTr="008216B5">
        <w:trPr>
          <w:trHeight w:val="240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0D02E5">
        <w:trPr>
          <w:trHeight w:val="740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6057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2 775 536,00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2 775 536,00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2 775 536,00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2 775 536,00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6059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489 909,00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489 909,00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489 909,00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489 909,00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16 855 628,72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10 967 900,00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10 471 530,00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4 275 300,00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6 196 230,00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96 370,00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5 887 728,72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5 887 728,72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5 133 728,72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118 000,00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5 015 728,72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5 015 728,72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5 015 728,72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5 015 728,72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5 015 728,72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Instytucje kultury fizycznej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11 165 900,00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10 293 900,00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10 272 530,00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4 268 300,00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6 004 230,00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21 370,00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872 000,00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21 370,00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21 370,00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21 370,00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3 150 000,00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240 000,00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4090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Honoraria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567 000,00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567 000,00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567 000,00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567 000,00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Państwowy Fundusz Rehabilitacji Osób Niepełnosprawnych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4190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Nagrody konkursowe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732 100,00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732 100,00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732 100,00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732 100,00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200 000,00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zdrowotnych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5 590,00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5 590,00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5 590,00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5 590,00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850 000,00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obejmujacych tłumaczenia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4390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obejmujących wykonanie ekspertyz, analiz i opinii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53 620,00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53 620,00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53 620,00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53 620,00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Podróże służbowe zagraniczne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4 200,00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123 600,00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45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lastRenderedPageBreak/>
              <w:t>Dział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§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 xml:space="preserve">/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 w:type="page"/>
              <w:t>grupa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114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62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FE0EC5" w:rsidRPr="00FE0EC5" w:rsidTr="008216B5">
        <w:trPr>
          <w:trHeight w:val="274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br/>
              <w:t>budżetowych,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 tym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FE0EC5" w:rsidRPr="00FE0EC5" w:rsidTr="000D02E5">
        <w:trPr>
          <w:trHeight w:val="447"/>
        </w:trPr>
        <w:tc>
          <w:tcPr>
            <w:tcW w:w="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i skladki od nich naliczane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</w:t>
            </w:r>
            <w:r w:rsidRPr="00FE0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związane z realizacją zadań statutowych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 programy finansowane z udziałem środków o których mowa w art.. 5 ust. 1 pkt 2 i 3</w:t>
            </w:r>
          </w:p>
        </w:tc>
        <w:tc>
          <w:tcPr>
            <w:tcW w:w="7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Odpisy na zakładowy fundusz świadczeń socjalnych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124 700,00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124 700,00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124 700,00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124 700,00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Podatek od nieruchomości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853 000,00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853 000,00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na rzecz budżetu państwa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Podatek od towarów i usług (VAT).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28 280,00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28 280,00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28 280,00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28 280,00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4580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Pozostałe odsetki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1 040,00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1 040,00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1 040,00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6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Kary, odszkodowania i grzywny wypłacane na rzecz osób prawnych i innych jednostek organizacyjnych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4610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Koszty postępowania sądowego i prokuratorskiego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8 100,00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8 100,00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8 100,00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8 100,00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4710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Wpłaty na PPK finansowane przez podmiot zatrudniający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63 600,00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63 600,00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63 600,00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772 000,00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772 000,00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92605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Zadania w zakresie kultury fizycznej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556 000,00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81 000,00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74 000,00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612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2820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3040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Nagrody o charakterze szczególnym niezaliczone do wynagrodzeń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3250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Stypendia różne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390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78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16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255"/>
        </w:trPr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FE0EC5" w:rsidRPr="00FE0EC5" w:rsidTr="008216B5">
        <w:trPr>
          <w:trHeight w:val="555"/>
        </w:trPr>
        <w:tc>
          <w:tcPr>
            <w:tcW w:w="27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Wydatki ogółem: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210 497 728,92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187 555 418,20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123 782 292,00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74 823 076,00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48 959 216,00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12 109 119,00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49 460 564,00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168 443,20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2 035 000,00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22 942 310,72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22 942 310,72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3 265 445,00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EC5" w:rsidRPr="00FE0EC5" w:rsidRDefault="00FE0EC5" w:rsidP="00FE0E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FE0EC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:rsidR="00B27895" w:rsidRDefault="00B27895" w:rsidP="00FE0EC5">
      <w:pPr>
        <w:jc w:val="center"/>
        <w:rPr>
          <w:rFonts w:ascii="Times New Roman" w:hAnsi="Times New Roman"/>
          <w:sz w:val="24"/>
          <w:szCs w:val="24"/>
        </w:rPr>
        <w:sectPr w:rsidR="00B27895" w:rsidSect="00FE0EC5">
          <w:pgSz w:w="16838" w:h="11906" w:orient="landscape"/>
          <w:pgMar w:top="720" w:right="720" w:bottom="720" w:left="720" w:header="0" w:footer="0" w:gutter="0"/>
          <w:cols w:space="708"/>
          <w:docGrid w:linePitch="360"/>
        </w:sectPr>
      </w:pPr>
    </w:p>
    <w:p w:rsidR="00B27895" w:rsidRPr="001F09F9" w:rsidRDefault="00B4530C" w:rsidP="00B278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3</w:t>
      </w:r>
    </w:p>
    <w:p w:rsidR="00B27895" w:rsidRPr="001F09F9" w:rsidRDefault="00B27895" w:rsidP="00B27895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 xml:space="preserve">Różnica między dochodami a wydatkami stanowi planowany deficyt budżetu miasta w kwocie </w:t>
      </w:r>
      <w:r w:rsidRPr="001F09F9">
        <w:rPr>
          <w:rFonts w:ascii="Times New Roman" w:hAnsi="Times New Roman"/>
          <w:b/>
          <w:sz w:val="24"/>
          <w:szCs w:val="24"/>
        </w:rPr>
        <w:t>18.918.858,72 zł.</w:t>
      </w:r>
      <w:r w:rsidRPr="001F09F9">
        <w:rPr>
          <w:rFonts w:ascii="Times New Roman" w:hAnsi="Times New Roman"/>
          <w:sz w:val="24"/>
          <w:szCs w:val="24"/>
        </w:rPr>
        <w:t>, który zostanie sfinansowany:</w:t>
      </w:r>
    </w:p>
    <w:p w:rsidR="00B27895" w:rsidRPr="001F09F9" w:rsidRDefault="00B27895" w:rsidP="00B27895">
      <w:pPr>
        <w:pStyle w:val="Akapitzlist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 xml:space="preserve">przychodami ze sprzedaży innych papierów wartościowych - obligacji komunalnych </w:t>
      </w:r>
      <w:r w:rsidRPr="001F09F9">
        <w:rPr>
          <w:rFonts w:ascii="Times New Roman" w:hAnsi="Times New Roman"/>
          <w:sz w:val="24"/>
          <w:szCs w:val="24"/>
        </w:rPr>
        <w:br/>
        <w:t xml:space="preserve">w wysokości </w:t>
      </w:r>
      <w:r w:rsidRPr="001F09F9">
        <w:rPr>
          <w:rFonts w:ascii="Times New Roman" w:hAnsi="Times New Roman"/>
          <w:b/>
          <w:sz w:val="24"/>
          <w:szCs w:val="24"/>
        </w:rPr>
        <w:t>16.452.000 zł</w:t>
      </w:r>
      <w:r w:rsidRPr="001F09F9">
        <w:rPr>
          <w:rFonts w:ascii="Times New Roman" w:hAnsi="Times New Roman"/>
          <w:sz w:val="24"/>
          <w:szCs w:val="24"/>
        </w:rPr>
        <w:t>.,</w:t>
      </w:r>
    </w:p>
    <w:p w:rsidR="00B27895" w:rsidRPr="001F09F9" w:rsidRDefault="00B27895" w:rsidP="00B27895">
      <w:pPr>
        <w:pStyle w:val="Akapitzlist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przychodami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</w:r>
      <w:r w:rsidRPr="001F09F9">
        <w:rPr>
          <w:rFonts w:ascii="Times New Roman" w:hAnsi="Times New Roman"/>
          <w:sz w:val="24"/>
          <w:szCs w:val="24"/>
        </w:rPr>
        <w:t xml:space="preserve"> w wysokości </w:t>
      </w:r>
      <w:r w:rsidRPr="001F09F9">
        <w:rPr>
          <w:rFonts w:ascii="Times New Roman" w:hAnsi="Times New Roman"/>
          <w:b/>
          <w:sz w:val="24"/>
          <w:szCs w:val="24"/>
        </w:rPr>
        <w:t>2.006.087 zł,</w:t>
      </w:r>
    </w:p>
    <w:p w:rsidR="00B27895" w:rsidRPr="001F09F9" w:rsidRDefault="00B27895" w:rsidP="00B27895">
      <w:pPr>
        <w:pStyle w:val="Akapitzlist"/>
        <w:numPr>
          <w:ilvl w:val="0"/>
          <w:numId w:val="27"/>
        </w:numPr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 xml:space="preserve">wolnymi środkami o których mowa w art. 217 ust.2 pkt 6 ustawy </w:t>
      </w:r>
      <w:r>
        <w:rPr>
          <w:rFonts w:ascii="Times New Roman" w:hAnsi="Times New Roman"/>
          <w:sz w:val="24"/>
          <w:szCs w:val="24"/>
        </w:rPr>
        <w:t xml:space="preserve">o finansach publicznych           </w:t>
      </w:r>
      <w:r w:rsidRPr="001F09F9">
        <w:rPr>
          <w:rFonts w:ascii="Times New Roman" w:hAnsi="Times New Roman"/>
          <w:sz w:val="24"/>
          <w:szCs w:val="24"/>
        </w:rPr>
        <w:t xml:space="preserve">w wysokości </w:t>
      </w:r>
      <w:r w:rsidRPr="001F09F9">
        <w:rPr>
          <w:rFonts w:ascii="Times New Roman" w:hAnsi="Times New Roman"/>
          <w:b/>
          <w:sz w:val="24"/>
          <w:szCs w:val="24"/>
        </w:rPr>
        <w:t>460.771,72 zł</w:t>
      </w:r>
    </w:p>
    <w:p w:rsidR="00B27895" w:rsidRPr="001F09F9" w:rsidRDefault="00B27895" w:rsidP="00B27895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 xml:space="preserve">Ustala się spłatę zaplanowanych na rok 2021 rat zaciągniętych pożyczek,  kredytów </w:t>
      </w:r>
      <w:r w:rsidRPr="001F09F9">
        <w:rPr>
          <w:rFonts w:ascii="Times New Roman" w:hAnsi="Times New Roman"/>
          <w:sz w:val="24"/>
          <w:szCs w:val="24"/>
        </w:rPr>
        <w:br/>
        <w:t xml:space="preserve">w wysokości </w:t>
      </w:r>
      <w:r w:rsidRPr="001F09F9">
        <w:rPr>
          <w:rFonts w:ascii="Times New Roman" w:hAnsi="Times New Roman"/>
          <w:b/>
          <w:sz w:val="24"/>
          <w:szCs w:val="24"/>
        </w:rPr>
        <w:t>2.449.932,00 zł.</w:t>
      </w:r>
      <w:r w:rsidRPr="001F09F9">
        <w:rPr>
          <w:rFonts w:ascii="Times New Roman" w:hAnsi="Times New Roman"/>
          <w:sz w:val="24"/>
          <w:szCs w:val="24"/>
        </w:rPr>
        <w:t xml:space="preserve">, w tym: </w:t>
      </w:r>
    </w:p>
    <w:tbl>
      <w:tblPr>
        <w:tblW w:w="15451" w:type="dxa"/>
        <w:tblLook w:val="01E0" w:firstRow="1" w:lastRow="1" w:firstColumn="1" w:lastColumn="1" w:noHBand="0" w:noVBand="0"/>
      </w:tblPr>
      <w:tblGrid>
        <w:gridCol w:w="10490"/>
        <w:gridCol w:w="4961"/>
      </w:tblGrid>
      <w:tr w:rsidR="00B27895" w:rsidRPr="001F09F9" w:rsidTr="00D8385C">
        <w:trPr>
          <w:trHeight w:val="438"/>
        </w:trPr>
        <w:tc>
          <w:tcPr>
            <w:tcW w:w="10490" w:type="dxa"/>
          </w:tcPr>
          <w:p w:rsidR="00B27895" w:rsidRPr="001F09F9" w:rsidRDefault="00B27895" w:rsidP="00D8385C">
            <w:pPr>
              <w:numPr>
                <w:ilvl w:val="0"/>
                <w:numId w:val="1"/>
              </w:numPr>
              <w:tabs>
                <w:tab w:val="clear" w:pos="851"/>
              </w:tabs>
              <w:spacing w:after="0" w:line="360" w:lineRule="auto"/>
              <w:ind w:left="74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spłata kredytów długoterminowych      2.287.200 zł</w:t>
            </w:r>
          </w:p>
        </w:tc>
        <w:tc>
          <w:tcPr>
            <w:tcW w:w="4961" w:type="dxa"/>
          </w:tcPr>
          <w:p w:rsidR="00B27895" w:rsidRPr="001F09F9" w:rsidRDefault="00B27895" w:rsidP="00D838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895" w:rsidRPr="001F09F9" w:rsidTr="00D8385C">
        <w:trPr>
          <w:trHeight w:val="518"/>
        </w:trPr>
        <w:tc>
          <w:tcPr>
            <w:tcW w:w="10490" w:type="dxa"/>
          </w:tcPr>
          <w:p w:rsidR="00B27895" w:rsidRPr="001F09F9" w:rsidRDefault="00B27895" w:rsidP="00D8385C">
            <w:pPr>
              <w:numPr>
                <w:ilvl w:val="0"/>
                <w:numId w:val="1"/>
              </w:numPr>
              <w:tabs>
                <w:tab w:val="clear" w:pos="851"/>
              </w:tabs>
              <w:spacing w:after="0" w:line="360" w:lineRule="auto"/>
              <w:ind w:left="743" w:hanging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spłata pożyczek długoterminowych        162.732 zł</w:t>
            </w:r>
          </w:p>
        </w:tc>
        <w:tc>
          <w:tcPr>
            <w:tcW w:w="4961" w:type="dxa"/>
          </w:tcPr>
          <w:p w:rsidR="00B27895" w:rsidRDefault="00B27895" w:rsidP="00D838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7895" w:rsidRPr="001F09F9" w:rsidRDefault="00B27895" w:rsidP="00D838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7895" w:rsidRPr="001F09F9" w:rsidRDefault="00B27895" w:rsidP="00B27895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 xml:space="preserve">Zgodnie z art. 243 ust 3b ustawy o finansach publicznych ustala się wcześniejszą spłatę zobowiązań, które przypadałyby po roku budżetowym, na który uchwalono budżet tj. z roku 2022 w wysokości </w:t>
      </w:r>
      <w:r w:rsidRPr="001F09F9">
        <w:rPr>
          <w:rFonts w:ascii="Times New Roman" w:hAnsi="Times New Roman"/>
          <w:b/>
          <w:sz w:val="24"/>
          <w:szCs w:val="24"/>
        </w:rPr>
        <w:t>2.728.326,93</w:t>
      </w:r>
      <w:r w:rsidRPr="001F09F9">
        <w:rPr>
          <w:rFonts w:ascii="Times New Roman" w:hAnsi="Times New Roman"/>
          <w:sz w:val="24"/>
          <w:szCs w:val="24"/>
        </w:rPr>
        <w:t xml:space="preserve"> z posiadanych wolnych środków, o których mowa w art. 217 ust.2 pkt 6</w:t>
      </w:r>
      <w:r>
        <w:rPr>
          <w:rFonts w:ascii="Times New Roman" w:hAnsi="Times New Roman"/>
          <w:sz w:val="24"/>
          <w:szCs w:val="24"/>
        </w:rPr>
        <w:t xml:space="preserve"> ustawy</w:t>
      </w:r>
      <w:r w:rsidRPr="001F09F9">
        <w:rPr>
          <w:rFonts w:ascii="Times New Roman" w:hAnsi="Times New Roman"/>
          <w:sz w:val="24"/>
          <w:szCs w:val="24"/>
        </w:rPr>
        <w:t>, środkami z tego tytułu.</w:t>
      </w:r>
    </w:p>
    <w:p w:rsidR="00B27895" w:rsidRPr="001F09F9" w:rsidRDefault="00B27895" w:rsidP="00B27895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 xml:space="preserve">Źródłem pokrycia planowanych spłat w wysokości </w:t>
      </w:r>
      <w:r w:rsidRPr="001F09F9">
        <w:rPr>
          <w:rFonts w:ascii="Times New Roman" w:hAnsi="Times New Roman"/>
          <w:b/>
          <w:sz w:val="24"/>
          <w:szCs w:val="24"/>
        </w:rPr>
        <w:t>5.178.258,93 z</w:t>
      </w:r>
      <w:r w:rsidRPr="001F09F9">
        <w:rPr>
          <w:rFonts w:ascii="Times New Roman" w:hAnsi="Times New Roman"/>
          <w:sz w:val="24"/>
          <w:szCs w:val="24"/>
        </w:rPr>
        <w:t xml:space="preserve">ł określonych </w:t>
      </w:r>
      <w:r w:rsidRPr="001F09F9">
        <w:rPr>
          <w:rFonts w:ascii="Times New Roman" w:hAnsi="Times New Roman"/>
          <w:sz w:val="24"/>
          <w:szCs w:val="24"/>
        </w:rPr>
        <w:br/>
        <w:t xml:space="preserve">w </w:t>
      </w:r>
      <w:r>
        <w:rPr>
          <w:rFonts w:ascii="Times New Roman" w:hAnsi="Times New Roman"/>
          <w:sz w:val="24"/>
          <w:szCs w:val="24"/>
        </w:rPr>
        <w:t>ust.</w:t>
      </w:r>
      <w:r w:rsidRPr="001F09F9">
        <w:rPr>
          <w:rFonts w:ascii="Times New Roman" w:hAnsi="Times New Roman"/>
          <w:sz w:val="24"/>
          <w:szCs w:val="24"/>
        </w:rPr>
        <w:t xml:space="preserve"> 2 i 3. ustala się przychody z wolnych środków, o których mowa w art. 217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9F9">
        <w:rPr>
          <w:rFonts w:ascii="Times New Roman" w:hAnsi="Times New Roman"/>
          <w:sz w:val="24"/>
          <w:szCs w:val="24"/>
        </w:rPr>
        <w:t>2 pkt 6</w:t>
      </w:r>
      <w:r>
        <w:rPr>
          <w:rFonts w:ascii="Times New Roman" w:hAnsi="Times New Roman"/>
          <w:sz w:val="24"/>
          <w:szCs w:val="24"/>
        </w:rPr>
        <w:t xml:space="preserve"> ustawy o finansach publicznych.</w:t>
      </w:r>
    </w:p>
    <w:p w:rsidR="00B27895" w:rsidRPr="001F09F9" w:rsidRDefault="00B27895" w:rsidP="00B27895">
      <w:pPr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 xml:space="preserve">Ustala się przychody budżetu w kwocie </w:t>
      </w:r>
      <w:r w:rsidRPr="001F09F9">
        <w:rPr>
          <w:rFonts w:ascii="Times New Roman" w:hAnsi="Times New Roman"/>
          <w:b/>
          <w:sz w:val="24"/>
          <w:szCs w:val="24"/>
        </w:rPr>
        <w:t>24.097.117,65 zł</w:t>
      </w:r>
      <w:r w:rsidRPr="001F09F9">
        <w:rPr>
          <w:rFonts w:ascii="Times New Roman" w:hAnsi="Times New Roman"/>
          <w:sz w:val="24"/>
          <w:szCs w:val="24"/>
        </w:rPr>
        <w:t xml:space="preserve">. i rozchody budżetu </w:t>
      </w:r>
      <w:r w:rsidRPr="001F09F9">
        <w:rPr>
          <w:rFonts w:ascii="Times New Roman" w:hAnsi="Times New Roman"/>
          <w:sz w:val="24"/>
          <w:szCs w:val="24"/>
        </w:rPr>
        <w:br/>
        <w:t xml:space="preserve">w kwocie  </w:t>
      </w:r>
      <w:r w:rsidRPr="001F09F9">
        <w:rPr>
          <w:rFonts w:ascii="Times New Roman" w:hAnsi="Times New Roman"/>
          <w:b/>
          <w:sz w:val="24"/>
          <w:szCs w:val="24"/>
        </w:rPr>
        <w:t>5.178.258,</w:t>
      </w:r>
      <w:r w:rsidRPr="00D00FCF">
        <w:rPr>
          <w:rFonts w:ascii="Times New Roman" w:hAnsi="Times New Roman"/>
          <w:b/>
          <w:sz w:val="24"/>
          <w:szCs w:val="24"/>
        </w:rPr>
        <w:t>93 zł</w:t>
      </w:r>
      <w:r w:rsidRPr="001F09F9">
        <w:rPr>
          <w:rFonts w:ascii="Times New Roman" w:hAnsi="Times New Roman"/>
          <w:sz w:val="24"/>
          <w:szCs w:val="24"/>
        </w:rPr>
        <w:t xml:space="preserve">. </w:t>
      </w:r>
    </w:p>
    <w:p w:rsidR="00B27895" w:rsidRPr="001F09F9" w:rsidRDefault="00B27895" w:rsidP="00B27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>jak poniżej: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716"/>
        <w:gridCol w:w="2345"/>
      </w:tblGrid>
      <w:tr w:rsidR="00B27895" w:rsidRPr="001F09F9" w:rsidTr="00D8385C">
        <w:tc>
          <w:tcPr>
            <w:tcW w:w="9889" w:type="dxa"/>
            <w:gridSpan w:val="3"/>
          </w:tcPr>
          <w:p w:rsidR="00B27895" w:rsidRPr="001F09F9" w:rsidRDefault="00B27895" w:rsidP="00D838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 xml:space="preserve">I. Przychody                                                               </w:t>
            </w:r>
          </w:p>
        </w:tc>
      </w:tr>
      <w:tr w:rsidR="00B27895" w:rsidRPr="001F09F9" w:rsidTr="00D8385C">
        <w:tc>
          <w:tcPr>
            <w:tcW w:w="828" w:type="dxa"/>
          </w:tcPr>
          <w:p w:rsidR="00B27895" w:rsidRPr="001F09F9" w:rsidRDefault="00B27895" w:rsidP="00D838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Par.</w:t>
            </w:r>
          </w:p>
        </w:tc>
        <w:tc>
          <w:tcPr>
            <w:tcW w:w="6716" w:type="dxa"/>
          </w:tcPr>
          <w:p w:rsidR="00B27895" w:rsidRPr="001F09F9" w:rsidRDefault="00B27895" w:rsidP="00D838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Źródło przychodu</w:t>
            </w:r>
          </w:p>
        </w:tc>
        <w:tc>
          <w:tcPr>
            <w:tcW w:w="2345" w:type="dxa"/>
          </w:tcPr>
          <w:p w:rsidR="00B27895" w:rsidRPr="001F09F9" w:rsidRDefault="00B27895" w:rsidP="00D838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Plan 2021</w:t>
            </w:r>
          </w:p>
        </w:tc>
      </w:tr>
      <w:tr w:rsidR="00B27895" w:rsidRPr="001F09F9" w:rsidTr="00D8385C">
        <w:tc>
          <w:tcPr>
            <w:tcW w:w="828" w:type="dxa"/>
          </w:tcPr>
          <w:p w:rsidR="00B27895" w:rsidRPr="001F09F9" w:rsidRDefault="00B27895" w:rsidP="00D838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931</w:t>
            </w:r>
          </w:p>
        </w:tc>
        <w:tc>
          <w:tcPr>
            <w:tcW w:w="6716" w:type="dxa"/>
          </w:tcPr>
          <w:p w:rsidR="00B27895" w:rsidRPr="001F09F9" w:rsidRDefault="00B27895" w:rsidP="00D838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Przychody ze sprzedaży innych papierów wartościowych</w:t>
            </w:r>
          </w:p>
          <w:p w:rsidR="00B27895" w:rsidRPr="001F09F9" w:rsidRDefault="00B27895" w:rsidP="00D838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tj. emisja obligacji komunalnych z przeznaczeniem na sfinansowanie planowanego deficytu budżetu</w:t>
            </w:r>
          </w:p>
        </w:tc>
        <w:tc>
          <w:tcPr>
            <w:tcW w:w="2345" w:type="dxa"/>
          </w:tcPr>
          <w:p w:rsidR="00B27895" w:rsidRPr="001F09F9" w:rsidRDefault="00B27895" w:rsidP="00D8385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16.452.000,00</w:t>
            </w:r>
          </w:p>
        </w:tc>
      </w:tr>
      <w:tr w:rsidR="00B27895" w:rsidRPr="001F09F9" w:rsidTr="00D8385C">
        <w:tc>
          <w:tcPr>
            <w:tcW w:w="828" w:type="dxa"/>
          </w:tcPr>
          <w:p w:rsidR="00B27895" w:rsidRPr="001F09F9" w:rsidRDefault="00B27895" w:rsidP="00D838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905</w:t>
            </w:r>
          </w:p>
        </w:tc>
        <w:tc>
          <w:tcPr>
            <w:tcW w:w="6716" w:type="dxa"/>
          </w:tcPr>
          <w:p w:rsidR="00B27895" w:rsidRPr="00A42BEC" w:rsidRDefault="00B27895" w:rsidP="00D838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2B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Przychody jednostek samorządu terytorialnego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                          </w:t>
            </w:r>
            <w:r w:rsidRPr="00A42B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 niewykorzystanych środków pieniężnych na rachunku bieżącym budżetu, wynikających z rozliczenia dochodów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                        </w:t>
            </w:r>
            <w:r w:rsidRPr="00A42BE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i wydatków nimi finansowanych związanych ze szczególnymi zasadami wykonywania budżetu określonymi w odrębnych ustawach</w:t>
            </w:r>
          </w:p>
        </w:tc>
        <w:tc>
          <w:tcPr>
            <w:tcW w:w="2345" w:type="dxa"/>
          </w:tcPr>
          <w:p w:rsidR="00B27895" w:rsidRPr="001F09F9" w:rsidRDefault="00B27895" w:rsidP="00D8385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2.006.087,00</w:t>
            </w:r>
          </w:p>
        </w:tc>
      </w:tr>
      <w:tr w:rsidR="00B27895" w:rsidRPr="001F09F9" w:rsidTr="00D8385C">
        <w:tc>
          <w:tcPr>
            <w:tcW w:w="828" w:type="dxa"/>
          </w:tcPr>
          <w:p w:rsidR="00B27895" w:rsidRPr="001F09F9" w:rsidRDefault="00B27895" w:rsidP="00D838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950</w:t>
            </w:r>
          </w:p>
        </w:tc>
        <w:tc>
          <w:tcPr>
            <w:tcW w:w="6716" w:type="dxa"/>
          </w:tcPr>
          <w:p w:rsidR="00B27895" w:rsidRPr="001F09F9" w:rsidRDefault="00B27895" w:rsidP="00D838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 xml:space="preserve">Przychody z wolnych środków, o których mowa w art. 217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ust.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 xml:space="preserve"> pkt 6</w:t>
            </w:r>
          </w:p>
        </w:tc>
        <w:tc>
          <w:tcPr>
            <w:tcW w:w="2345" w:type="dxa"/>
          </w:tcPr>
          <w:p w:rsidR="00B27895" w:rsidRPr="001F09F9" w:rsidRDefault="00B27895" w:rsidP="00D8385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5.639.030,65</w:t>
            </w:r>
          </w:p>
        </w:tc>
      </w:tr>
    </w:tbl>
    <w:p w:rsidR="00B27895" w:rsidRPr="001F09F9" w:rsidRDefault="00B27895" w:rsidP="00B278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>jak poniżej: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6856"/>
        <w:gridCol w:w="2219"/>
      </w:tblGrid>
      <w:tr w:rsidR="00B27895" w:rsidRPr="001F09F9" w:rsidTr="00D8385C">
        <w:trPr>
          <w:trHeight w:val="450"/>
        </w:trPr>
        <w:tc>
          <w:tcPr>
            <w:tcW w:w="9889" w:type="dxa"/>
            <w:gridSpan w:val="3"/>
          </w:tcPr>
          <w:p w:rsidR="00B27895" w:rsidRPr="001F09F9" w:rsidRDefault="00B27895" w:rsidP="00D838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I. Rozchody</w:t>
            </w:r>
          </w:p>
        </w:tc>
      </w:tr>
      <w:tr w:rsidR="00B27895" w:rsidRPr="001F09F9" w:rsidTr="00D8385C">
        <w:trPr>
          <w:trHeight w:val="381"/>
        </w:trPr>
        <w:tc>
          <w:tcPr>
            <w:tcW w:w="814" w:type="dxa"/>
          </w:tcPr>
          <w:p w:rsidR="00B27895" w:rsidRPr="001F09F9" w:rsidRDefault="00B27895" w:rsidP="00D838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Par.</w:t>
            </w:r>
          </w:p>
        </w:tc>
        <w:tc>
          <w:tcPr>
            <w:tcW w:w="6856" w:type="dxa"/>
          </w:tcPr>
          <w:p w:rsidR="00B27895" w:rsidRPr="001F09F9" w:rsidRDefault="00B27895" w:rsidP="00D838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219" w:type="dxa"/>
          </w:tcPr>
          <w:p w:rsidR="00B27895" w:rsidRPr="001F09F9" w:rsidRDefault="00B27895" w:rsidP="00D838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Plan 2021</w:t>
            </w:r>
          </w:p>
        </w:tc>
      </w:tr>
      <w:tr w:rsidR="00B27895" w:rsidRPr="001F09F9" w:rsidTr="00D8385C">
        <w:trPr>
          <w:trHeight w:val="381"/>
        </w:trPr>
        <w:tc>
          <w:tcPr>
            <w:tcW w:w="814" w:type="dxa"/>
          </w:tcPr>
          <w:p w:rsidR="00B27895" w:rsidRPr="001F09F9" w:rsidRDefault="00B27895" w:rsidP="00D8385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992</w:t>
            </w:r>
          </w:p>
        </w:tc>
        <w:tc>
          <w:tcPr>
            <w:tcW w:w="6856" w:type="dxa"/>
          </w:tcPr>
          <w:p w:rsidR="00B27895" w:rsidRPr="001F09F9" w:rsidRDefault="00B27895" w:rsidP="00D8385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Spłaty otrzymanych pożyczek i kredytów</w:t>
            </w:r>
          </w:p>
        </w:tc>
        <w:tc>
          <w:tcPr>
            <w:tcW w:w="2219" w:type="dxa"/>
          </w:tcPr>
          <w:p w:rsidR="00B27895" w:rsidRPr="001F09F9" w:rsidRDefault="00B27895" w:rsidP="00D8385C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F09F9">
              <w:rPr>
                <w:rFonts w:ascii="Times New Roman" w:hAnsi="Times New Roman"/>
                <w:b/>
                <w:sz w:val="24"/>
                <w:szCs w:val="24"/>
              </w:rPr>
              <w:t>5.178.258,93</w:t>
            </w:r>
          </w:p>
        </w:tc>
      </w:tr>
      <w:tr w:rsidR="00B27895" w:rsidRPr="001F09F9" w:rsidTr="00D8385C">
        <w:trPr>
          <w:trHeight w:val="554"/>
        </w:trPr>
        <w:tc>
          <w:tcPr>
            <w:tcW w:w="814" w:type="dxa"/>
          </w:tcPr>
          <w:p w:rsidR="00B27895" w:rsidRPr="001F09F9" w:rsidRDefault="00B27895" w:rsidP="00D838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B27895" w:rsidRPr="001F09F9" w:rsidRDefault="00B27895" w:rsidP="00D8385C">
            <w:pPr>
              <w:numPr>
                <w:ilvl w:val="0"/>
                <w:numId w:val="15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Spłata pożyczki zaciągniętej na zadanie pn. „Modernizacja oświetlenia ulicznego na terenie Miasta Sanoka”</w:t>
            </w:r>
          </w:p>
        </w:tc>
        <w:tc>
          <w:tcPr>
            <w:tcW w:w="2219" w:type="dxa"/>
          </w:tcPr>
          <w:p w:rsidR="00B27895" w:rsidRPr="001F09F9" w:rsidRDefault="00B27895" w:rsidP="00D8385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325.464,00</w:t>
            </w:r>
          </w:p>
        </w:tc>
      </w:tr>
      <w:tr w:rsidR="00B27895" w:rsidRPr="001F09F9" w:rsidTr="00D8385C">
        <w:trPr>
          <w:trHeight w:val="542"/>
        </w:trPr>
        <w:tc>
          <w:tcPr>
            <w:tcW w:w="814" w:type="dxa"/>
          </w:tcPr>
          <w:p w:rsidR="00B27895" w:rsidRPr="001F09F9" w:rsidRDefault="00B27895" w:rsidP="00D838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B27895" w:rsidRPr="001F09F9" w:rsidRDefault="00B27895" w:rsidP="00D8385C">
            <w:pPr>
              <w:numPr>
                <w:ilvl w:val="0"/>
                <w:numId w:val="15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Spłata kredytu zaciągniętego na zadanie pn. „Spłata wcześniej zaciągniętych zobowiązań z tytułu kredytów i pożyczek”</w:t>
            </w:r>
          </w:p>
        </w:tc>
        <w:tc>
          <w:tcPr>
            <w:tcW w:w="2219" w:type="dxa"/>
          </w:tcPr>
          <w:p w:rsidR="00B27895" w:rsidRPr="001F09F9" w:rsidRDefault="00B27895" w:rsidP="00D8385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3.546.794,93</w:t>
            </w:r>
          </w:p>
        </w:tc>
      </w:tr>
      <w:tr w:rsidR="00B27895" w:rsidRPr="001F09F9" w:rsidTr="00D8385C">
        <w:trPr>
          <w:trHeight w:val="554"/>
        </w:trPr>
        <w:tc>
          <w:tcPr>
            <w:tcW w:w="814" w:type="dxa"/>
          </w:tcPr>
          <w:p w:rsidR="00B27895" w:rsidRPr="001F09F9" w:rsidRDefault="00B27895" w:rsidP="00D838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B27895" w:rsidRPr="001F09F9" w:rsidRDefault="00B27895" w:rsidP="00D8385C">
            <w:pPr>
              <w:numPr>
                <w:ilvl w:val="0"/>
                <w:numId w:val="15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 xml:space="preserve">Spłata kredytu zaciągniętego na sfinansowanie deficytu budżetu miasta </w:t>
            </w:r>
          </w:p>
        </w:tc>
        <w:tc>
          <w:tcPr>
            <w:tcW w:w="2219" w:type="dxa"/>
          </w:tcPr>
          <w:p w:rsidR="00B27895" w:rsidRPr="001F09F9" w:rsidRDefault="00B27895" w:rsidP="00D8385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800.000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27895" w:rsidRPr="001F09F9" w:rsidTr="00D8385C">
        <w:trPr>
          <w:trHeight w:val="365"/>
        </w:trPr>
        <w:tc>
          <w:tcPr>
            <w:tcW w:w="814" w:type="dxa"/>
          </w:tcPr>
          <w:p w:rsidR="00B27895" w:rsidRPr="001F09F9" w:rsidRDefault="00B27895" w:rsidP="00D838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6" w:type="dxa"/>
          </w:tcPr>
          <w:p w:rsidR="00B27895" w:rsidRPr="001F09F9" w:rsidRDefault="00B27895" w:rsidP="00D8385C">
            <w:pPr>
              <w:numPr>
                <w:ilvl w:val="0"/>
                <w:numId w:val="15"/>
              </w:numPr>
              <w:spacing w:after="0" w:line="36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Spłata kredytu konsolidacyjnego</w:t>
            </w:r>
          </w:p>
        </w:tc>
        <w:tc>
          <w:tcPr>
            <w:tcW w:w="2219" w:type="dxa"/>
          </w:tcPr>
          <w:p w:rsidR="00B27895" w:rsidRPr="001F09F9" w:rsidRDefault="00B27895" w:rsidP="00D8385C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09F9">
              <w:rPr>
                <w:rFonts w:ascii="Times New Roman" w:hAnsi="Times New Roman"/>
                <w:sz w:val="24"/>
                <w:szCs w:val="24"/>
              </w:rPr>
              <w:t>506.000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B27895" w:rsidRDefault="00B27895" w:rsidP="00B27895">
      <w:pPr>
        <w:tabs>
          <w:tab w:val="left" w:pos="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895" w:rsidRPr="001F09F9" w:rsidRDefault="00B4530C" w:rsidP="00B27895">
      <w:pPr>
        <w:tabs>
          <w:tab w:val="left" w:pos="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B27895" w:rsidRPr="001F09F9" w:rsidRDefault="00B27895" w:rsidP="00B27895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ab/>
        <w:t xml:space="preserve">Tworzy się rezerwy w kwocie </w:t>
      </w:r>
      <w:r w:rsidRPr="001F09F9">
        <w:rPr>
          <w:rFonts w:ascii="Times New Roman" w:hAnsi="Times New Roman"/>
          <w:b/>
          <w:sz w:val="24"/>
          <w:szCs w:val="24"/>
        </w:rPr>
        <w:t>1.122.503</w:t>
      </w:r>
      <w:r w:rsidRPr="001F09F9">
        <w:rPr>
          <w:rFonts w:ascii="Times New Roman" w:hAnsi="Times New Roman"/>
          <w:sz w:val="24"/>
          <w:szCs w:val="24"/>
        </w:rPr>
        <w:t xml:space="preserve"> zł., w tym:</w:t>
      </w:r>
    </w:p>
    <w:p w:rsidR="00B27895" w:rsidRPr="001F09F9" w:rsidRDefault="00B27895" w:rsidP="00B27895">
      <w:pPr>
        <w:numPr>
          <w:ilvl w:val="0"/>
          <w:numId w:val="23"/>
        </w:numPr>
        <w:tabs>
          <w:tab w:val="left" w:pos="680"/>
        </w:tabs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>rezerwa ogólną – 567.503 zł.,</w:t>
      </w:r>
    </w:p>
    <w:p w:rsidR="00B27895" w:rsidRPr="001F09F9" w:rsidRDefault="00B27895" w:rsidP="00B27895">
      <w:pPr>
        <w:numPr>
          <w:ilvl w:val="0"/>
          <w:numId w:val="23"/>
        </w:numPr>
        <w:tabs>
          <w:tab w:val="left" w:pos="680"/>
        </w:tabs>
        <w:spacing w:after="0" w:line="360" w:lineRule="auto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sz w:val="24"/>
          <w:szCs w:val="24"/>
        </w:rPr>
        <w:t>rezerwa celową na realizację zadań z zakresu zarządzania kryzysowego w kwocie 555.000 zł.</w:t>
      </w:r>
    </w:p>
    <w:p w:rsidR="00B27895" w:rsidRPr="00A648CB" w:rsidRDefault="00B4530C" w:rsidP="00B27895">
      <w:pPr>
        <w:tabs>
          <w:tab w:val="left" w:pos="680"/>
        </w:tabs>
        <w:spacing w:before="20" w:after="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A648CB">
        <w:rPr>
          <w:rFonts w:ascii="Times New Roman" w:hAnsi="Times New Roman"/>
          <w:sz w:val="24"/>
          <w:szCs w:val="24"/>
        </w:rPr>
        <w:t>Dochody i wydatki budżetu obejmują:</w:t>
      </w: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648CB">
        <w:rPr>
          <w:rFonts w:ascii="Times New Roman" w:hAnsi="Times New Roman"/>
          <w:sz w:val="24"/>
          <w:szCs w:val="24"/>
        </w:rPr>
        <w:t xml:space="preserve">1) dochody i wydatki związane z realizacją zadań zleconych z zakresu administracji rządowej </w:t>
      </w:r>
      <w:r>
        <w:rPr>
          <w:rFonts w:ascii="Times New Roman" w:hAnsi="Times New Roman"/>
          <w:sz w:val="24"/>
          <w:szCs w:val="24"/>
        </w:rPr>
        <w:br/>
      </w:r>
      <w:r w:rsidRPr="00A648CB">
        <w:rPr>
          <w:rFonts w:ascii="Times New Roman" w:hAnsi="Times New Roman"/>
          <w:sz w:val="24"/>
          <w:szCs w:val="24"/>
        </w:rPr>
        <w:t xml:space="preserve">i innych zadań zleconych ustawami w wysokości </w:t>
      </w:r>
      <w:r w:rsidRPr="00E01AA1">
        <w:rPr>
          <w:rFonts w:ascii="Times New Roman" w:hAnsi="Times New Roman"/>
          <w:b/>
          <w:sz w:val="24"/>
          <w:szCs w:val="24"/>
        </w:rPr>
        <w:t>48.649.449</w:t>
      </w:r>
      <w:r w:rsidRPr="00A648CB">
        <w:rPr>
          <w:rFonts w:ascii="Times New Roman" w:hAnsi="Times New Roman"/>
          <w:sz w:val="24"/>
          <w:szCs w:val="24"/>
        </w:rPr>
        <w:t xml:space="preserve"> zł.</w:t>
      </w: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A648CB">
        <w:rPr>
          <w:rFonts w:ascii="Times New Roman" w:hAnsi="Times New Roman"/>
          <w:b/>
          <w:sz w:val="18"/>
          <w:szCs w:val="18"/>
        </w:rPr>
        <w:t>I. DOCHODY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"/>
        <w:gridCol w:w="550"/>
        <w:gridCol w:w="773"/>
        <w:gridCol w:w="17"/>
        <w:gridCol w:w="654"/>
        <w:gridCol w:w="13"/>
        <w:gridCol w:w="6165"/>
        <w:gridCol w:w="13"/>
        <w:gridCol w:w="1643"/>
      </w:tblGrid>
      <w:tr w:rsidR="00B27895" w:rsidRPr="00A648CB" w:rsidTr="00D8385C">
        <w:trPr>
          <w:trHeight w:val="252"/>
          <w:jc w:val="center"/>
        </w:trPr>
        <w:tc>
          <w:tcPr>
            <w:tcW w:w="563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Administracja publiczna</w:t>
            </w:r>
          </w:p>
        </w:tc>
        <w:tc>
          <w:tcPr>
            <w:tcW w:w="1656" w:type="dxa"/>
            <w:gridSpan w:val="2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402.299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63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75011</w:t>
            </w:r>
          </w:p>
        </w:tc>
        <w:tc>
          <w:tcPr>
            <w:tcW w:w="671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Urzędy wojewódzkie</w:t>
            </w:r>
          </w:p>
        </w:tc>
        <w:tc>
          <w:tcPr>
            <w:tcW w:w="1656" w:type="dxa"/>
            <w:gridSpan w:val="2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402.199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63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56" w:type="dxa"/>
            <w:gridSpan w:val="2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402.199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63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56" w:type="dxa"/>
            <w:gridSpan w:val="2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402.199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63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75045</w:t>
            </w:r>
          </w:p>
        </w:tc>
        <w:tc>
          <w:tcPr>
            <w:tcW w:w="671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Kwalifikacja wojskowa</w:t>
            </w:r>
          </w:p>
        </w:tc>
        <w:tc>
          <w:tcPr>
            <w:tcW w:w="1656" w:type="dxa"/>
            <w:gridSpan w:val="2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63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56" w:type="dxa"/>
            <w:gridSpan w:val="2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63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56" w:type="dxa"/>
            <w:gridSpan w:val="2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63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751</w:t>
            </w: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567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75101</w:t>
            </w: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567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567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sz w:val="20"/>
                <w:szCs w:val="20"/>
              </w:rPr>
              <w:t>567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Obrona narodowa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Pozostałe wydatki obronne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754</w:t>
            </w: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2.474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75414</w:t>
            </w: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Obrona cywilna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2.474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2.474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2.474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Pomoc społeczna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717.509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85215</w:t>
            </w: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Dodatki mieszkaniowe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5.4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85219</w:t>
            </w: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Ośrodki pomocy społecznej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85228</w:t>
            </w: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698.009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698.009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009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855</w:t>
            </w: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Rodzina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47.518.100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85501</w:t>
            </w: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Świadczenie wychowawcze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.000,00</w:t>
            </w:r>
          </w:p>
        </w:tc>
      </w:tr>
      <w:tr w:rsidR="00B27895" w:rsidRPr="00B8357C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2060</w:t>
            </w: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643" w:type="dxa"/>
          </w:tcPr>
          <w:p w:rsidR="00B27895" w:rsidRPr="00B8357C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357C">
              <w:rPr>
                <w:rFonts w:ascii="Times New Roman" w:hAnsi="Times New Roman"/>
                <w:sz w:val="20"/>
                <w:szCs w:val="20"/>
              </w:rPr>
              <w:t>31.000.000,00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85502</w:t>
            </w: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15.190.400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15.190.400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194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85503</w:t>
            </w: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Karta Dużej Rodziny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3.000,00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3.000,00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3.000,00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85504</w:t>
            </w: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Wspieranie rodziny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191.600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191.600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1.191.600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85513</w:t>
            </w:r>
          </w:p>
        </w:tc>
        <w:tc>
          <w:tcPr>
            <w:tcW w:w="667" w:type="dxa"/>
            <w:gridSpan w:val="2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Składki na ubezpieczenie zdrowotne opłacane za osoby pobierające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niektóre świadczenia rodzinne 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oraz za osoby pobierające zasiłki dla opiekunów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643" w:type="dxa"/>
          </w:tcPr>
          <w:p w:rsidR="00B27895" w:rsidRPr="00FF0983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F0983">
              <w:rPr>
                <w:rFonts w:ascii="Times New Roman" w:hAnsi="Times New Roman"/>
                <w:sz w:val="20"/>
                <w:szCs w:val="20"/>
              </w:rPr>
              <w:t>133.100,00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3" w:type="dxa"/>
          <w:trHeight w:val="252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78" w:type="dxa"/>
            <w:gridSpan w:val="2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Razem dochody</w:t>
            </w:r>
          </w:p>
        </w:tc>
        <w:tc>
          <w:tcPr>
            <w:tcW w:w="1643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48.649.449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sz w:val="16"/>
          <w:szCs w:val="16"/>
        </w:rPr>
      </w:pP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A648CB">
        <w:rPr>
          <w:rFonts w:ascii="Times New Roman" w:hAnsi="Times New Roman"/>
          <w:b/>
          <w:sz w:val="18"/>
          <w:szCs w:val="18"/>
        </w:rPr>
        <w:t>II. WYDATKI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851"/>
        <w:gridCol w:w="710"/>
        <w:gridCol w:w="6095"/>
        <w:gridCol w:w="1700"/>
      </w:tblGrid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750</w:t>
            </w: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Administracja publiczna</w:t>
            </w: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402.299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75011</w:t>
            </w: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Urzędy wojewódzkie</w:t>
            </w: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402.199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402.199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B27895" w:rsidRPr="00A648CB" w:rsidRDefault="00B27895" w:rsidP="00D8385C">
            <w:pPr>
              <w:numPr>
                <w:ilvl w:val="0"/>
                <w:numId w:val="3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wydatki jednostek budżetowych, w tym:</w:t>
            </w: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402.199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wynagrodzenia i składki od nich naliczane</w:t>
            </w: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348.246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4010</w:t>
            </w:r>
          </w:p>
        </w:tc>
        <w:tc>
          <w:tcPr>
            <w:tcW w:w="609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246.750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4040</w:t>
            </w:r>
          </w:p>
        </w:tc>
        <w:tc>
          <w:tcPr>
            <w:tcW w:w="609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32.421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4110</w:t>
            </w:r>
          </w:p>
        </w:tc>
        <w:tc>
          <w:tcPr>
            <w:tcW w:w="609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60.016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4120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 xml:space="preserve">Składki na Fundusz Pracy oraz </w:t>
            </w:r>
            <w:r>
              <w:rPr>
                <w:rFonts w:ascii="Times New Roman" w:hAnsi="Times New Roman"/>
                <w:sz w:val="20"/>
                <w:szCs w:val="20"/>
              </w:rPr>
              <w:t>Fundusz Solidarnościowy</w:t>
            </w: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9.059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53.953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609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26.463,00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609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pozostałych</w:t>
            </w: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27.490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75045</w:t>
            </w: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Kwalifikacja wojskowa</w:t>
            </w: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numPr>
                <w:ilvl w:val="0"/>
                <w:numId w:val="4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wydatki jednostek budżetowych, w tym:</w:t>
            </w: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609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pozostałych</w:t>
            </w: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751</w:t>
            </w: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567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75101</w:t>
            </w: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567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7.567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numPr>
                <w:ilvl w:val="0"/>
                <w:numId w:val="6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wydatki jednostek budżetowych,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567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567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4270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remontowych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pozostałych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507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Obrona narodowa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Pozostałe wydatki obronne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numPr>
                <w:ilvl w:val="0"/>
                <w:numId w:val="24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wydatki jednostek budżetowych,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E6308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609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pozostałych</w:t>
            </w:r>
          </w:p>
        </w:tc>
        <w:tc>
          <w:tcPr>
            <w:tcW w:w="1700" w:type="dxa"/>
          </w:tcPr>
          <w:p w:rsidR="00B27895" w:rsidRPr="00E6308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6308B">
              <w:rPr>
                <w:rFonts w:ascii="Times New Roman" w:hAnsi="Times New Roman"/>
                <w:sz w:val="20"/>
                <w:szCs w:val="20"/>
              </w:rPr>
              <w:t>1.500,00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754</w:t>
            </w: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.474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75414</w:t>
            </w: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Obrona cywilna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2.474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2.474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ind w:left="3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wydatki jednostek budżetowych,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2.474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2.474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609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pozostałych</w:t>
            </w:r>
          </w:p>
        </w:tc>
        <w:tc>
          <w:tcPr>
            <w:tcW w:w="1700" w:type="dxa"/>
          </w:tcPr>
          <w:p w:rsidR="00B27895" w:rsidRPr="00C06CB5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2.474,00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852</w:t>
            </w: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Pomoc społeczna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717.509,00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85215</w:t>
            </w: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Dodatki mieszkaniowe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5.4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5.4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numPr>
                <w:ilvl w:val="0"/>
                <w:numId w:val="8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wydatki jednostek budżetowych,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106,00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106,00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106,00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numPr>
                <w:ilvl w:val="0"/>
                <w:numId w:val="11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świadczenia na rzecz osób fizycznych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294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3110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Świadczenia społeczne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294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85219</w:t>
            </w: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Ośrodki pomocy społecznej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numPr>
                <w:ilvl w:val="0"/>
                <w:numId w:val="19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wydatki jednostek budżetowych,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numPr>
                <w:ilvl w:val="0"/>
                <w:numId w:val="19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świadczenia na rzecz osób fizycznych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892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3110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Świadczenia społeczne</w:t>
            </w:r>
          </w:p>
        </w:tc>
        <w:tc>
          <w:tcPr>
            <w:tcW w:w="1700" w:type="dxa"/>
          </w:tcPr>
          <w:p w:rsidR="00B27895" w:rsidRPr="002D2BD4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D2BD4">
              <w:rPr>
                <w:rFonts w:ascii="Times New Roman" w:hAnsi="Times New Roman"/>
                <w:sz w:val="20"/>
                <w:szCs w:val="20"/>
              </w:rPr>
              <w:t>13.892,00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85228</w:t>
            </w: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698.009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698.009,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numPr>
                <w:ilvl w:val="0"/>
                <w:numId w:val="12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wydatki jednostek budżetowych,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698.009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698.009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pozostałych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009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855</w:t>
            </w: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Rodzina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47.518.100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85501</w:t>
            </w: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Świadczenie wychowawcze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31.000.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numPr>
                <w:ilvl w:val="0"/>
                <w:numId w:val="5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wydatki jednostek budżetowych,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262.500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wynagrodzenia i składki od nich naliczane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213.655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4010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164.662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4040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29.698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4120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Składki na Fundusz Pracy oraz Solidarnościowy Fundusz Wsparcia Osób Niepełnosprawnych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4.225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4170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Wynagrodzenia bezosobowe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4.800,00</w:t>
            </w:r>
          </w:p>
        </w:tc>
      </w:tr>
      <w:tr w:rsidR="00B27895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Wpłaty na PPK finansowane przez podmiot finansujący</w:t>
            </w:r>
          </w:p>
        </w:tc>
        <w:tc>
          <w:tcPr>
            <w:tcW w:w="1700" w:type="dxa"/>
          </w:tcPr>
          <w:p w:rsidR="00B27895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2.470,00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48.845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4260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energii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4270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remontowych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4280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zdrowotnych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pozostałych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4360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4410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Podróże służbowe krajowe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4440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815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4.030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numPr>
                <w:ilvl w:val="0"/>
                <w:numId w:val="5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świadczenia na rzecz osób fizycznych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30.737.500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3020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3110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Świadczenia społeczne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30.736.500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85502</w:t>
            </w: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Świadczenia rodzinne, świadczenie z funduszu alimentacyjnego oraz składki na ubezpieczenia emerytalne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 xml:space="preserve">i rentowe z ubezpieczenia społecznego 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15.190.400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15.190.400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numPr>
                <w:ilvl w:val="0"/>
                <w:numId w:val="13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wydatki jednostek budżetowych,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1.567.462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wynagrodzenia i składki od nich naliczane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1.495.185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4010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261.504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4040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1.189.164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4120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Składki na Fundusz Pracy oraz Solidarnościowy Fundusz Wsparcia Osób Niepełnosprawnych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6.994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4170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Wynagrodzenia bezosobowe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9.600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Wpłaty na PPK finansowane przez podmiot finansujący</w:t>
            </w:r>
          </w:p>
        </w:tc>
        <w:tc>
          <w:tcPr>
            <w:tcW w:w="1700" w:type="dxa"/>
          </w:tcPr>
          <w:p w:rsidR="00B27895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3.923,00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72.277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4260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energii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4270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remontowych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4280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zdrowotnych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pozostałych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23.577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4360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4410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Podróże służbowe krajowe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4440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4610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numPr>
                <w:ilvl w:val="0"/>
                <w:numId w:val="13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świadczenia na rzecz osób fizycznych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13.622.938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3020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3110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Świadczenia społeczne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13.621.938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85503</w:t>
            </w: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Karta Dużej Rodziny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3.000,00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3.000,00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numPr>
                <w:ilvl w:val="0"/>
                <w:numId w:val="14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wydatki jednostek budżetowych, w tym: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3.000,00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wynagrodzenia i składki od nich naliczane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2.156,00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4010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1.800,00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4120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Składki na Fundusz Pracy oraz Solidarnościowy Fundusz Wsparcia Osób Niepełnosprawnych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44,00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844,00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344,00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85504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Wspieranie rodziny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91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91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 xml:space="preserve">       1. wydatki jednostek budżetowych, w tym: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wynagrodzenia i składki od nich naliczane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4010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24.540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4040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4.605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Składki na Fundusz Pracy oraz Solidarnościowy Fundusz Wsparcia Osób Niepełnosprawnych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pozostałych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numPr>
                <w:ilvl w:val="0"/>
                <w:numId w:val="20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świadczenia na rzecz osób fizycznych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151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3110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Świadczenia społeczne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151.600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85513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Składki na ubezpieczenie zdrowotne opłacane za osoby pobierające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niektóre świadczenia rodzinne 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oraz za osoby pobierające zasiłki dla opiekunów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133.100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133.100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numPr>
                <w:ilvl w:val="0"/>
                <w:numId w:val="21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wydatki jednostek budżetowych, w tym: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133.100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133.100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Składki na ubezpieczenie zdrowotne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95" w:rsidRPr="004A3A62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133.100</w:t>
            </w:r>
            <w:r w:rsidRPr="004A3A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895" w:rsidRPr="00A648CB" w:rsidTr="00D8385C">
        <w:tblPrEx>
          <w:jc w:val="left"/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565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Razem wydatki</w:t>
            </w:r>
          </w:p>
        </w:tc>
        <w:tc>
          <w:tcPr>
            <w:tcW w:w="1700" w:type="dxa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48.649.449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B27895" w:rsidRPr="00A648CB" w:rsidRDefault="00B27895" w:rsidP="00B27895">
      <w:pPr>
        <w:tabs>
          <w:tab w:val="left" w:pos="680"/>
        </w:tabs>
        <w:spacing w:before="20" w:after="20" w:line="240" w:lineRule="auto"/>
        <w:jc w:val="both"/>
        <w:rPr>
          <w:rFonts w:ascii="Times New Roman" w:hAnsi="Times New Roman"/>
          <w:color w:val="C00000"/>
          <w:sz w:val="16"/>
          <w:szCs w:val="16"/>
        </w:rPr>
      </w:pPr>
    </w:p>
    <w:p w:rsidR="00B27895" w:rsidRPr="00A648CB" w:rsidRDefault="00B27895" w:rsidP="00B27895">
      <w:pPr>
        <w:tabs>
          <w:tab w:val="left" w:pos="680"/>
        </w:tabs>
        <w:spacing w:before="20"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A648CB">
        <w:rPr>
          <w:rFonts w:ascii="Times New Roman" w:hAnsi="Times New Roman"/>
          <w:sz w:val="24"/>
          <w:szCs w:val="24"/>
        </w:rPr>
        <w:t xml:space="preserve">2) dochody i wydatki związane z realizacją zadań  wykonywanych na podstawie umów lub porozumień między jednostkami samorządu terytorialnego w wysokości </w:t>
      </w:r>
      <w:r w:rsidRPr="00E01AA1">
        <w:rPr>
          <w:rFonts w:ascii="Times New Roman" w:hAnsi="Times New Roman"/>
          <w:b/>
          <w:sz w:val="24"/>
          <w:szCs w:val="24"/>
        </w:rPr>
        <w:t>650.000</w:t>
      </w:r>
      <w:r w:rsidRPr="00A648CB">
        <w:rPr>
          <w:rFonts w:ascii="Times New Roman" w:hAnsi="Times New Roman"/>
          <w:sz w:val="24"/>
          <w:szCs w:val="24"/>
        </w:rPr>
        <w:t xml:space="preserve"> zł.</w:t>
      </w:r>
    </w:p>
    <w:p w:rsidR="00B27895" w:rsidRPr="00A648CB" w:rsidRDefault="00B27895" w:rsidP="00B27895">
      <w:pPr>
        <w:tabs>
          <w:tab w:val="left" w:pos="680"/>
        </w:tabs>
        <w:spacing w:before="20" w:after="20" w:line="240" w:lineRule="auto"/>
        <w:jc w:val="both"/>
        <w:rPr>
          <w:rFonts w:ascii="Times New Roman" w:hAnsi="Times New Roman"/>
          <w:sz w:val="16"/>
          <w:szCs w:val="16"/>
        </w:rPr>
      </w:pP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A648CB">
        <w:rPr>
          <w:rFonts w:ascii="Times New Roman" w:hAnsi="Times New Roman"/>
          <w:b/>
          <w:sz w:val="18"/>
          <w:szCs w:val="18"/>
        </w:rPr>
        <w:t>I. DOCHODY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73"/>
        <w:gridCol w:w="661"/>
        <w:gridCol w:w="6216"/>
        <w:gridCol w:w="1660"/>
      </w:tblGrid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Transport i łączność</w:t>
            </w:r>
          </w:p>
        </w:tc>
        <w:tc>
          <w:tcPr>
            <w:tcW w:w="1660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60004</w:t>
            </w: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Lokalny transport zbiorowy</w:t>
            </w:r>
          </w:p>
        </w:tc>
        <w:tc>
          <w:tcPr>
            <w:tcW w:w="1660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60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6216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1660" w:type="dxa"/>
            <w:vAlign w:val="bottom"/>
          </w:tcPr>
          <w:p w:rsidR="00B27895" w:rsidRPr="009611C5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600.000</w:t>
            </w:r>
            <w:r w:rsidRPr="009611C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Razem dochody</w:t>
            </w:r>
          </w:p>
        </w:tc>
        <w:tc>
          <w:tcPr>
            <w:tcW w:w="1660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</w:tbl>
    <w:p w:rsidR="00B27895" w:rsidRDefault="00B27895" w:rsidP="00B27895">
      <w:pPr>
        <w:tabs>
          <w:tab w:val="left" w:pos="680"/>
        </w:tabs>
        <w:spacing w:before="20" w:after="2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73"/>
        <w:gridCol w:w="661"/>
        <w:gridCol w:w="6216"/>
        <w:gridCol w:w="1660"/>
      </w:tblGrid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921</w:t>
            </w: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Kultura i ochrona dziedzictwa narodowego</w:t>
            </w:r>
          </w:p>
        </w:tc>
        <w:tc>
          <w:tcPr>
            <w:tcW w:w="1660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92116</w:t>
            </w: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Biblioteki</w:t>
            </w:r>
          </w:p>
        </w:tc>
        <w:tc>
          <w:tcPr>
            <w:tcW w:w="1660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60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6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 xml:space="preserve">Dotacje celowe otrzymane z </w:t>
            </w:r>
            <w:r>
              <w:rPr>
                <w:rFonts w:ascii="Times New Roman" w:hAnsi="Times New Roman"/>
                <w:sz w:val="20"/>
                <w:szCs w:val="20"/>
              </w:rPr>
              <w:t>powiatu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 xml:space="preserve"> na zadania bieżące realizowane na podstawie porozumień (umów) między jednostkami samorządu terytorialnego</w:t>
            </w:r>
          </w:p>
        </w:tc>
        <w:tc>
          <w:tcPr>
            <w:tcW w:w="1660" w:type="dxa"/>
            <w:vAlign w:val="bottom"/>
          </w:tcPr>
          <w:p w:rsidR="00B27895" w:rsidRPr="009611C5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50.000</w:t>
            </w:r>
            <w:r w:rsidRPr="009611C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Razem dochody</w:t>
            </w:r>
          </w:p>
        </w:tc>
        <w:tc>
          <w:tcPr>
            <w:tcW w:w="1660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</w:tbl>
    <w:p w:rsidR="00B27895" w:rsidRDefault="00B27895" w:rsidP="00B27895">
      <w:pPr>
        <w:tabs>
          <w:tab w:val="left" w:pos="680"/>
        </w:tabs>
        <w:spacing w:before="20" w:after="20" w:line="240" w:lineRule="auto"/>
        <w:rPr>
          <w:rFonts w:ascii="Times New Roman" w:hAnsi="Times New Roman"/>
          <w:sz w:val="24"/>
          <w:szCs w:val="24"/>
        </w:rPr>
      </w:pP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A648CB">
        <w:rPr>
          <w:rFonts w:ascii="Times New Roman" w:hAnsi="Times New Roman"/>
          <w:b/>
          <w:sz w:val="18"/>
          <w:szCs w:val="18"/>
        </w:rPr>
        <w:t>II. WYDATKI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773"/>
        <w:gridCol w:w="661"/>
        <w:gridCol w:w="6183"/>
        <w:gridCol w:w="1639"/>
      </w:tblGrid>
      <w:tr w:rsidR="00B27895" w:rsidRPr="00A648CB" w:rsidTr="00D8385C">
        <w:trPr>
          <w:trHeight w:val="263"/>
          <w:jc w:val="center"/>
        </w:trPr>
        <w:tc>
          <w:tcPr>
            <w:tcW w:w="559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Transport i łączność</w:t>
            </w:r>
          </w:p>
        </w:tc>
        <w:tc>
          <w:tcPr>
            <w:tcW w:w="163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9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60004</w:t>
            </w: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Lokalny transport zbiorowy</w:t>
            </w:r>
          </w:p>
        </w:tc>
        <w:tc>
          <w:tcPr>
            <w:tcW w:w="163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tym;</w:t>
            </w:r>
          </w:p>
        </w:tc>
        <w:tc>
          <w:tcPr>
            <w:tcW w:w="163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3" w:type="dxa"/>
            <w:vAlign w:val="center"/>
          </w:tcPr>
          <w:p w:rsidR="00B27895" w:rsidRPr="00A648CB" w:rsidRDefault="00B27895" w:rsidP="00D8385C">
            <w:pPr>
              <w:numPr>
                <w:ilvl w:val="0"/>
                <w:numId w:val="9"/>
              </w:numPr>
              <w:spacing w:before="20" w:after="20" w:line="240" w:lineRule="auto"/>
              <w:ind w:left="357" w:hanging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wydatki jednostek budżetowych, w tym:</w:t>
            </w:r>
          </w:p>
        </w:tc>
        <w:tc>
          <w:tcPr>
            <w:tcW w:w="163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63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9611C5" w:rsidTr="00D8385C">
        <w:trPr>
          <w:trHeight w:val="263"/>
          <w:jc w:val="center"/>
        </w:trPr>
        <w:tc>
          <w:tcPr>
            <w:tcW w:w="55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618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pozostałych</w:t>
            </w:r>
          </w:p>
        </w:tc>
        <w:tc>
          <w:tcPr>
            <w:tcW w:w="1639" w:type="dxa"/>
            <w:vAlign w:val="center"/>
          </w:tcPr>
          <w:p w:rsidR="00B27895" w:rsidRPr="009611C5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600.000</w:t>
            </w:r>
            <w:r w:rsidRPr="009611C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8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Razem wydatki</w:t>
            </w:r>
          </w:p>
        </w:tc>
        <w:tc>
          <w:tcPr>
            <w:tcW w:w="163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</w:tbl>
    <w:p w:rsidR="00B27895" w:rsidRDefault="00B27895" w:rsidP="00B27895">
      <w:pPr>
        <w:tabs>
          <w:tab w:val="left" w:pos="680"/>
        </w:tabs>
        <w:spacing w:before="20" w:after="20" w:line="240" w:lineRule="auto"/>
        <w:rPr>
          <w:rFonts w:ascii="Times New Roman" w:hAnsi="Times New Roman"/>
          <w:color w:val="C00000"/>
          <w:sz w:val="24"/>
          <w:szCs w:val="24"/>
          <w:highlight w:val="red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73"/>
        <w:gridCol w:w="661"/>
        <w:gridCol w:w="6216"/>
        <w:gridCol w:w="1660"/>
      </w:tblGrid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921</w:t>
            </w: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Kultura i ochrona dziedzictwa narodowego</w:t>
            </w:r>
          </w:p>
        </w:tc>
        <w:tc>
          <w:tcPr>
            <w:tcW w:w="1660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92116</w:t>
            </w: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Biblioteki</w:t>
            </w:r>
          </w:p>
        </w:tc>
        <w:tc>
          <w:tcPr>
            <w:tcW w:w="1660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a/ wydatki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 xml:space="preserve"> bieżące, w tym:</w:t>
            </w:r>
          </w:p>
        </w:tc>
        <w:tc>
          <w:tcPr>
            <w:tcW w:w="1660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216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660" w:type="dxa"/>
            <w:vAlign w:val="bottom"/>
          </w:tcPr>
          <w:p w:rsidR="00B27895" w:rsidRPr="009611C5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50.000</w:t>
            </w:r>
            <w:r w:rsidRPr="009611C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1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Razem wydatki</w:t>
            </w:r>
          </w:p>
        </w:tc>
        <w:tc>
          <w:tcPr>
            <w:tcW w:w="1660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</w:p>
        </w:tc>
      </w:tr>
    </w:tbl>
    <w:p w:rsidR="00B27895" w:rsidRPr="00A648CB" w:rsidRDefault="00B27895" w:rsidP="00B27895">
      <w:pPr>
        <w:tabs>
          <w:tab w:val="left" w:pos="680"/>
        </w:tabs>
        <w:spacing w:before="20" w:after="20" w:line="240" w:lineRule="auto"/>
        <w:rPr>
          <w:rFonts w:ascii="Times New Roman" w:hAnsi="Times New Roman"/>
          <w:color w:val="C00000"/>
          <w:sz w:val="24"/>
          <w:szCs w:val="24"/>
          <w:highlight w:val="red"/>
        </w:rPr>
      </w:pPr>
    </w:p>
    <w:p w:rsidR="00B4530C" w:rsidRDefault="00B4530C" w:rsidP="00B27895">
      <w:pPr>
        <w:tabs>
          <w:tab w:val="left" w:pos="680"/>
        </w:tabs>
        <w:spacing w:before="20" w:after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30C" w:rsidRDefault="00B4530C" w:rsidP="00B27895">
      <w:pPr>
        <w:tabs>
          <w:tab w:val="left" w:pos="680"/>
        </w:tabs>
        <w:spacing w:before="20" w:after="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895" w:rsidRPr="00A648CB" w:rsidRDefault="00B4530C" w:rsidP="00B27895">
      <w:pPr>
        <w:tabs>
          <w:tab w:val="left" w:pos="680"/>
        </w:tabs>
        <w:spacing w:before="20" w:after="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6</w:t>
      </w: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8CB">
        <w:rPr>
          <w:rFonts w:ascii="Times New Roman" w:hAnsi="Times New Roman"/>
          <w:sz w:val="24"/>
          <w:szCs w:val="24"/>
        </w:rPr>
        <w:t>Wydatki budżetu miasta obejmują planowane kwoty dotacji udzielane w roku 20</w:t>
      </w:r>
      <w:r>
        <w:rPr>
          <w:rFonts w:ascii="Times New Roman" w:hAnsi="Times New Roman"/>
          <w:sz w:val="24"/>
          <w:szCs w:val="24"/>
        </w:rPr>
        <w:t>21</w:t>
      </w:r>
      <w:r w:rsidRPr="00A648C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zgodnie</w:t>
      </w:r>
      <w:r>
        <w:rPr>
          <w:rFonts w:ascii="Times New Roman" w:hAnsi="Times New Roman"/>
          <w:sz w:val="24"/>
          <w:szCs w:val="24"/>
        </w:rPr>
        <w:br/>
        <w:t>z Załącznikiem</w:t>
      </w:r>
      <w:r w:rsidRPr="00A648CB">
        <w:rPr>
          <w:rFonts w:ascii="Times New Roman" w:hAnsi="Times New Roman"/>
          <w:sz w:val="24"/>
          <w:szCs w:val="24"/>
        </w:rPr>
        <w:t xml:space="preserve"> Nr </w:t>
      </w:r>
      <w:r>
        <w:rPr>
          <w:rFonts w:ascii="Times New Roman" w:hAnsi="Times New Roman"/>
          <w:sz w:val="24"/>
          <w:szCs w:val="24"/>
        </w:rPr>
        <w:t>1</w:t>
      </w:r>
      <w:r w:rsidRPr="00A648CB">
        <w:rPr>
          <w:rFonts w:ascii="Times New Roman" w:hAnsi="Times New Roman"/>
          <w:sz w:val="24"/>
          <w:szCs w:val="24"/>
        </w:rPr>
        <w:t>.</w:t>
      </w:r>
    </w:p>
    <w:p w:rsidR="00B27895" w:rsidRPr="00A648CB" w:rsidRDefault="00B4530C" w:rsidP="00B27895">
      <w:pPr>
        <w:tabs>
          <w:tab w:val="left" w:pos="680"/>
        </w:tabs>
        <w:spacing w:before="20" w:after="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8CB">
        <w:rPr>
          <w:rFonts w:ascii="Times New Roman" w:hAnsi="Times New Roman"/>
          <w:sz w:val="24"/>
          <w:szCs w:val="24"/>
        </w:rPr>
        <w:t xml:space="preserve">Ustala się plan dochodów rachunku dochodów jednostek prowadzących działalność określoną w ustawie z dnia 14 grudnia 2016r. - Prawo oświatowe oraz wydatków nimi finansowanych zgodnie z Załącznikiem Nr </w:t>
      </w:r>
      <w:r>
        <w:rPr>
          <w:rFonts w:ascii="Times New Roman" w:hAnsi="Times New Roman"/>
          <w:sz w:val="24"/>
          <w:szCs w:val="24"/>
        </w:rPr>
        <w:t>2</w:t>
      </w:r>
      <w:r w:rsidRPr="00A648CB">
        <w:rPr>
          <w:rFonts w:ascii="Times New Roman" w:hAnsi="Times New Roman"/>
          <w:sz w:val="24"/>
          <w:szCs w:val="24"/>
        </w:rPr>
        <w:t>.</w:t>
      </w:r>
    </w:p>
    <w:p w:rsidR="00B27895" w:rsidRPr="00A648CB" w:rsidRDefault="00B27895" w:rsidP="00B27895">
      <w:pPr>
        <w:tabs>
          <w:tab w:val="left" w:pos="680"/>
        </w:tabs>
        <w:spacing w:before="20" w:after="20" w:line="240" w:lineRule="auto"/>
        <w:jc w:val="both"/>
        <w:rPr>
          <w:rFonts w:ascii="Times New Roman" w:hAnsi="Times New Roman"/>
          <w:b/>
          <w:color w:val="C00000"/>
          <w:sz w:val="16"/>
          <w:szCs w:val="16"/>
          <w:highlight w:val="red"/>
        </w:rPr>
      </w:pPr>
    </w:p>
    <w:p w:rsidR="00B27895" w:rsidRPr="00A648CB" w:rsidRDefault="00B4530C" w:rsidP="00B27895">
      <w:pPr>
        <w:tabs>
          <w:tab w:val="left" w:pos="680"/>
        </w:tabs>
        <w:spacing w:before="20" w:after="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A648CB">
        <w:rPr>
          <w:rFonts w:ascii="Times New Roman" w:hAnsi="Times New Roman"/>
          <w:sz w:val="24"/>
          <w:szCs w:val="24"/>
        </w:rPr>
        <w:tab/>
        <w:t xml:space="preserve">Ustala się dochody i wydatki budżetu związane ze szczególnymi zasadami wykonywania budżetu wynikające z: </w:t>
      </w:r>
    </w:p>
    <w:p w:rsidR="00B27895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A648CB">
        <w:rPr>
          <w:rFonts w:ascii="Times New Roman" w:hAnsi="Times New Roman"/>
          <w:sz w:val="24"/>
          <w:szCs w:val="24"/>
        </w:rPr>
        <w:t>1) ustawy z dnia 27 kwietnia 2001r. – Prawo ochrony środowiska</w:t>
      </w:r>
      <w:r>
        <w:rPr>
          <w:rFonts w:ascii="Times New Roman" w:hAnsi="Times New Roman"/>
          <w:sz w:val="24"/>
          <w:szCs w:val="24"/>
        </w:rPr>
        <w:t xml:space="preserve"> (t.j. Dz.U. z 2020r. poz.1219 </w:t>
      </w:r>
      <w:r>
        <w:rPr>
          <w:rFonts w:ascii="Times New Roman" w:hAnsi="Times New Roman"/>
          <w:sz w:val="24"/>
          <w:szCs w:val="24"/>
        </w:rPr>
        <w:br/>
        <w:t xml:space="preserve">z późn.zm.) w kwocie </w:t>
      </w:r>
      <w:r w:rsidRPr="00E01AA1">
        <w:rPr>
          <w:rFonts w:ascii="Times New Roman" w:hAnsi="Times New Roman"/>
          <w:b/>
          <w:sz w:val="24"/>
          <w:szCs w:val="24"/>
        </w:rPr>
        <w:t>113.150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A648CB">
        <w:rPr>
          <w:rFonts w:ascii="Times New Roman" w:hAnsi="Times New Roman"/>
          <w:b/>
          <w:sz w:val="18"/>
          <w:szCs w:val="18"/>
        </w:rPr>
        <w:t>I. DOCHODY</w:t>
      </w: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73"/>
        <w:gridCol w:w="661"/>
        <w:gridCol w:w="6129"/>
        <w:gridCol w:w="1570"/>
      </w:tblGrid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9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Gospodarka komunalna i ochrona środowiska</w:t>
            </w:r>
          </w:p>
        </w:tc>
        <w:tc>
          <w:tcPr>
            <w:tcW w:w="1570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113.150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90019</w:t>
            </w: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9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570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113.150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9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570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113.150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1853C0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0690</w:t>
            </w:r>
          </w:p>
        </w:tc>
        <w:tc>
          <w:tcPr>
            <w:tcW w:w="6129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Wpływy z różnych opłat – wpływy z opłat za zanieczyszczenie środowiska – wpływy od marszałka i wojewódzkiego inspektora ochrony środowiska oraz za wycinkę drzew</w:t>
            </w:r>
          </w:p>
        </w:tc>
        <w:tc>
          <w:tcPr>
            <w:tcW w:w="1570" w:type="dxa"/>
            <w:vAlign w:val="bottom"/>
          </w:tcPr>
          <w:p w:rsidR="00B27895" w:rsidRPr="001853C0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53C0">
              <w:rPr>
                <w:rFonts w:ascii="Times New Roman" w:hAnsi="Times New Roman"/>
                <w:sz w:val="20"/>
                <w:szCs w:val="20"/>
              </w:rPr>
              <w:t>113.150,00</w:t>
            </w:r>
          </w:p>
        </w:tc>
      </w:tr>
    </w:tbl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ind w:left="397"/>
        <w:jc w:val="both"/>
        <w:rPr>
          <w:rFonts w:ascii="Times New Roman" w:hAnsi="Times New Roman"/>
          <w:sz w:val="16"/>
          <w:szCs w:val="16"/>
          <w:highlight w:val="red"/>
        </w:rPr>
      </w:pP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A648CB">
        <w:rPr>
          <w:rFonts w:ascii="Times New Roman" w:hAnsi="Times New Roman"/>
          <w:b/>
          <w:sz w:val="18"/>
          <w:szCs w:val="18"/>
        </w:rPr>
        <w:t>II. WYDATKI</w:t>
      </w: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773"/>
        <w:gridCol w:w="719"/>
        <w:gridCol w:w="6127"/>
        <w:gridCol w:w="1638"/>
      </w:tblGrid>
      <w:tr w:rsidR="00B27895" w:rsidRPr="00A648CB" w:rsidTr="00D8385C">
        <w:trPr>
          <w:trHeight w:val="263"/>
          <w:jc w:val="center"/>
        </w:trPr>
        <w:tc>
          <w:tcPr>
            <w:tcW w:w="55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Gospodarka komunalna i ochrona środowiska</w:t>
            </w:r>
          </w:p>
        </w:tc>
        <w:tc>
          <w:tcPr>
            <w:tcW w:w="163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113.150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90019</w:t>
            </w:r>
          </w:p>
        </w:tc>
        <w:tc>
          <w:tcPr>
            <w:tcW w:w="71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63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113.150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63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113.150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7" w:type="dxa"/>
            <w:vAlign w:val="center"/>
          </w:tcPr>
          <w:p w:rsidR="00B27895" w:rsidRPr="00A648CB" w:rsidRDefault="00B27895" w:rsidP="00D8385C">
            <w:pPr>
              <w:numPr>
                <w:ilvl w:val="0"/>
                <w:numId w:val="7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wydatki jednostek budżetowych, w tym:</w:t>
            </w:r>
          </w:p>
        </w:tc>
        <w:tc>
          <w:tcPr>
            <w:tcW w:w="163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113.150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12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63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113.150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612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materiałów i wyposażenia – zakup nagród dla uczestników Ekologicznej Akcji „Florek</w:t>
            </w:r>
          </w:p>
        </w:tc>
        <w:tc>
          <w:tcPr>
            <w:tcW w:w="163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1.500,00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612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 xml:space="preserve">Zakup usług pozostałych – wykonanie zabiegów pielęgnacyjnych na drzewach objętych formami ochrony przyrody, konserwacja cieku wodnego przy ul. </w:t>
            </w:r>
            <w:r>
              <w:rPr>
                <w:rFonts w:ascii="Times New Roman" w:hAnsi="Times New Roman"/>
                <w:sz w:val="20"/>
                <w:szCs w:val="20"/>
              </w:rPr>
              <w:t>Kiczury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 xml:space="preserve">, usuwanie wyrobów zawierających azbest, likwidacja barszczu Sosnowskiego, renowacja trawnika przy ul. </w:t>
            </w:r>
            <w:r>
              <w:rPr>
                <w:rFonts w:ascii="Times New Roman" w:hAnsi="Times New Roman"/>
                <w:sz w:val="20"/>
                <w:szCs w:val="20"/>
              </w:rPr>
              <w:t>Rybickiego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 xml:space="preserve"> oraz nasadzenia zastępcze drzew i krzewów</w:t>
            </w:r>
            <w:r>
              <w:rPr>
                <w:rFonts w:ascii="Times New Roman" w:hAnsi="Times New Roman"/>
                <w:sz w:val="20"/>
                <w:szCs w:val="20"/>
              </w:rPr>
              <w:t>, zakładanie łąk kwietnych</w:t>
            </w:r>
          </w:p>
        </w:tc>
        <w:tc>
          <w:tcPr>
            <w:tcW w:w="163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103.</w:t>
            </w:r>
            <w:r>
              <w:rPr>
                <w:rFonts w:ascii="Times New Roman" w:hAnsi="Times New Roman"/>
                <w:sz w:val="20"/>
                <w:szCs w:val="20"/>
              </w:rPr>
              <w:t>338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2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Opłaty z tytułu zakupu usług telekomunikacyjnych – opłata abonamentowa za czujniki monitorujące stężenie pyłów tzw. „niskiej emisji”</w:t>
            </w:r>
          </w:p>
        </w:tc>
        <w:tc>
          <w:tcPr>
            <w:tcW w:w="163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6.312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4390</w:t>
            </w:r>
          </w:p>
        </w:tc>
        <w:tc>
          <w:tcPr>
            <w:tcW w:w="612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usług obejmujących wykonanie ekspertyz, analiz i opinii – opracowanie ekspertyz dendrologicznych drzew</w:t>
            </w:r>
          </w:p>
        </w:tc>
        <w:tc>
          <w:tcPr>
            <w:tcW w:w="1638" w:type="dxa"/>
            <w:vAlign w:val="center"/>
          </w:tcPr>
          <w:p w:rsidR="00B27895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2.000,00</w:t>
            </w:r>
          </w:p>
        </w:tc>
      </w:tr>
    </w:tbl>
    <w:p w:rsidR="00B27895" w:rsidRPr="00A648CB" w:rsidRDefault="00B27895" w:rsidP="00B27895">
      <w:pPr>
        <w:tabs>
          <w:tab w:val="left" w:pos="680"/>
        </w:tabs>
        <w:spacing w:before="20" w:after="20" w:line="240" w:lineRule="auto"/>
        <w:jc w:val="both"/>
        <w:rPr>
          <w:rFonts w:ascii="Times New Roman" w:hAnsi="Times New Roman"/>
          <w:b/>
          <w:sz w:val="16"/>
          <w:szCs w:val="16"/>
          <w:highlight w:val="red"/>
        </w:rPr>
      </w:pPr>
    </w:p>
    <w:p w:rsidR="00B27895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A648CB">
        <w:rPr>
          <w:rFonts w:ascii="Times New Roman" w:hAnsi="Times New Roman"/>
          <w:sz w:val="24"/>
          <w:szCs w:val="24"/>
        </w:rPr>
        <w:t xml:space="preserve">2) ustawy z dnia 26 października 1982r. o wychowaniu w trzeźwości i przeciwdziałaniu alkoholizmowi </w:t>
      </w:r>
      <w:r>
        <w:rPr>
          <w:rFonts w:ascii="Times New Roman" w:hAnsi="Times New Roman"/>
          <w:sz w:val="24"/>
          <w:szCs w:val="24"/>
        </w:rPr>
        <w:t xml:space="preserve">(t.j. Dz.U. z 2019 r. poz. 2277 z późn.zm.) </w:t>
      </w:r>
      <w:r w:rsidRPr="00A648CB">
        <w:rPr>
          <w:rFonts w:ascii="Times New Roman" w:hAnsi="Times New Roman"/>
          <w:sz w:val="24"/>
          <w:szCs w:val="24"/>
        </w:rPr>
        <w:t xml:space="preserve">w kwocie </w:t>
      </w:r>
      <w:r w:rsidRPr="00E01AA1">
        <w:rPr>
          <w:rFonts w:ascii="Times New Roman" w:hAnsi="Times New Roman"/>
          <w:b/>
          <w:sz w:val="24"/>
          <w:szCs w:val="24"/>
        </w:rPr>
        <w:t>1.100.000</w:t>
      </w:r>
      <w:r w:rsidRPr="00A648CB">
        <w:rPr>
          <w:rFonts w:ascii="Times New Roman" w:hAnsi="Times New Roman"/>
          <w:sz w:val="24"/>
          <w:szCs w:val="24"/>
        </w:rPr>
        <w:t xml:space="preserve"> zł.</w:t>
      </w: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A648CB">
        <w:rPr>
          <w:rFonts w:ascii="Times New Roman" w:hAnsi="Times New Roman"/>
          <w:b/>
          <w:sz w:val="18"/>
          <w:szCs w:val="18"/>
        </w:rPr>
        <w:lastRenderedPageBreak/>
        <w:t>I. DOCHODY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16"/>
        <w:gridCol w:w="616"/>
        <w:gridCol w:w="6324"/>
        <w:gridCol w:w="1656"/>
      </w:tblGrid>
      <w:tr w:rsidR="00B27895" w:rsidRPr="00A648CB" w:rsidTr="00D8385C">
        <w:trPr>
          <w:trHeight w:val="252"/>
          <w:jc w:val="center"/>
        </w:trPr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756</w:t>
            </w: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od osób prawnych, od osób fizycznych i innych jednostek nieposiadających osobowości prawnej oraz wydatki związane z ich poborem</w:t>
            </w:r>
          </w:p>
        </w:tc>
        <w:tc>
          <w:tcPr>
            <w:tcW w:w="1656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1.100.000,00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75618</w:t>
            </w: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Wpływ z innych opłat stanowiących dochody jednostek samorządu terytorialnego na podstawie ustaw</w:t>
            </w:r>
          </w:p>
        </w:tc>
        <w:tc>
          <w:tcPr>
            <w:tcW w:w="1656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1.100.000,00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56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1.100.000,00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0480</w:t>
            </w: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Wpływy z opłat za zezwolenie na sprzedaż alkoholu</w:t>
            </w:r>
          </w:p>
        </w:tc>
        <w:tc>
          <w:tcPr>
            <w:tcW w:w="1656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1.100.000,00</w:t>
            </w:r>
          </w:p>
        </w:tc>
      </w:tr>
    </w:tbl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b/>
          <w:sz w:val="18"/>
          <w:szCs w:val="18"/>
          <w:highlight w:val="red"/>
        </w:rPr>
      </w:pP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A648CB">
        <w:rPr>
          <w:rFonts w:ascii="Times New Roman" w:hAnsi="Times New Roman"/>
          <w:b/>
          <w:sz w:val="18"/>
          <w:szCs w:val="18"/>
        </w:rPr>
        <w:t>II. WYDATKI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800"/>
        <w:gridCol w:w="709"/>
        <w:gridCol w:w="6500"/>
        <w:gridCol w:w="1648"/>
      </w:tblGrid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851</w:t>
            </w: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Ochrona zdrowia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1.100.000,00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85153</w:t>
            </w: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Zwalczanie narkomanii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75.500,00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75.500,00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wydatki jednostek budżetowych, w tym: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69.900,00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wynagrodzenia i składki od nich naliczane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4110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4120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 xml:space="preserve">Składki na Fundusz Pracy oraz </w:t>
            </w:r>
            <w:r>
              <w:rPr>
                <w:rFonts w:ascii="Times New Roman" w:hAnsi="Times New Roman"/>
                <w:sz w:val="20"/>
                <w:szCs w:val="20"/>
              </w:rPr>
              <w:t>Fundusz Solidarnościowy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4170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Wynagrodzenia bezosobowe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24.370,00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43.930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8.180,00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pozostałych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35.750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numPr>
                <w:ilvl w:val="0"/>
                <w:numId w:val="2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dotacje na zadania bieżące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5.600,00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2360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5.600,00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85154</w:t>
            </w: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Przeciwdziałanie alkoholizmowi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1.024.500,00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1.014.300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numPr>
                <w:ilvl w:val="0"/>
                <w:numId w:val="10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wydatki jednostek budżetowych, w tym: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953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.520,00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wynagrodzenia i składki od nich naliczane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496.400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4010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224.400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4040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4110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41.500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4120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 xml:space="preserve">Składki na Fundusz Pracy </w:t>
            </w:r>
            <w:r>
              <w:rPr>
                <w:rFonts w:ascii="Times New Roman" w:hAnsi="Times New Roman"/>
                <w:sz w:val="20"/>
                <w:szCs w:val="20"/>
              </w:rPr>
              <w:t>oraz Fundusz Solidarnościowy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4170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Wynagrodzenia bezosobowe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203.500,00</w:t>
            </w:r>
          </w:p>
        </w:tc>
      </w:tr>
      <w:tr w:rsidR="00B27895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1648" w:type="dxa"/>
            <w:vAlign w:val="center"/>
          </w:tcPr>
          <w:p w:rsidR="00B27895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457.120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52.120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środków żywności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2.250,00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4240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środków dydaktycznych i książek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4270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remontowych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pozostałych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333.358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4360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 xml:space="preserve">Opłaty z tytułu zakupu usług telekomunikacyjnych 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4400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 xml:space="preserve">Opłaty za administrowanie i czynsze za budynki, lokale </w:t>
            </w:r>
            <w:r w:rsidRPr="00A648CB">
              <w:rPr>
                <w:rFonts w:ascii="Times New Roman" w:hAnsi="Times New Roman"/>
                <w:sz w:val="20"/>
                <w:szCs w:val="20"/>
              </w:rPr>
              <w:br/>
              <w:t>i pomieszczenia garażowe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8.600,00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4410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Podróże służbowe krajowe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4430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Różne opłaty i składki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1.000,00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4440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4520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4610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26.200,00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.200,00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numPr>
                <w:ilvl w:val="0"/>
                <w:numId w:val="10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dotacje na zadania bieżące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60.000,00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2360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Dotacje celowe z budżetu dla pozostałych jednostek zaliczanych do sektora finansów publicznych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10.000,00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numPr>
                <w:ilvl w:val="0"/>
                <w:numId w:val="10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świadczenia na rzecz osób fizycznych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780,00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3020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Wydatki osobowe niezliczone do wynagrodzeń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b/ wydatki majątkowe, w tym: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10.200,00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1. wydatki na inwestycje i zakupy inwestycyjne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10.200,00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7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6060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648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10.200,00</w:t>
            </w:r>
          </w:p>
        </w:tc>
      </w:tr>
    </w:tbl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rPr>
          <w:rFonts w:ascii="Times New Roman" w:hAnsi="Times New Roman"/>
          <w:color w:val="C00000"/>
          <w:sz w:val="16"/>
          <w:szCs w:val="16"/>
          <w:highlight w:val="red"/>
        </w:rPr>
      </w:pP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A648CB">
        <w:rPr>
          <w:rFonts w:ascii="Times New Roman" w:hAnsi="Times New Roman"/>
          <w:sz w:val="24"/>
          <w:szCs w:val="24"/>
        </w:rPr>
        <w:t xml:space="preserve">3) ustawy z dnia 13 września 1996r.o utrzymaniu czystości i porządku w gminach </w:t>
      </w:r>
      <w:r>
        <w:rPr>
          <w:rFonts w:ascii="Times New Roman" w:hAnsi="Times New Roman"/>
          <w:sz w:val="24"/>
          <w:szCs w:val="24"/>
        </w:rPr>
        <w:t xml:space="preserve">(t.j. Dz.U. </w:t>
      </w:r>
      <w:r>
        <w:rPr>
          <w:rFonts w:ascii="Times New Roman" w:hAnsi="Times New Roman"/>
          <w:sz w:val="24"/>
          <w:szCs w:val="24"/>
        </w:rPr>
        <w:br/>
        <w:t xml:space="preserve">z 2020r. poz.1439) </w:t>
      </w:r>
      <w:r w:rsidRPr="00A648CB">
        <w:rPr>
          <w:rFonts w:ascii="Times New Roman" w:hAnsi="Times New Roman"/>
          <w:sz w:val="24"/>
          <w:szCs w:val="24"/>
        </w:rPr>
        <w:t xml:space="preserve">w kwocie </w:t>
      </w:r>
      <w:r w:rsidRPr="00E01AA1">
        <w:rPr>
          <w:rFonts w:ascii="Times New Roman" w:hAnsi="Times New Roman"/>
          <w:b/>
          <w:sz w:val="24"/>
          <w:szCs w:val="24"/>
        </w:rPr>
        <w:t>11.371.398</w:t>
      </w:r>
      <w:r w:rsidRPr="00A648CB">
        <w:rPr>
          <w:rFonts w:ascii="Times New Roman" w:hAnsi="Times New Roman"/>
          <w:sz w:val="24"/>
          <w:szCs w:val="24"/>
        </w:rPr>
        <w:t xml:space="preserve"> zł.</w:t>
      </w:r>
    </w:p>
    <w:p w:rsidR="00B27895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A648CB">
        <w:rPr>
          <w:rFonts w:ascii="Times New Roman" w:hAnsi="Times New Roman"/>
          <w:b/>
          <w:sz w:val="18"/>
          <w:szCs w:val="18"/>
        </w:rPr>
        <w:t>I. DOCHODY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73"/>
        <w:gridCol w:w="896"/>
        <w:gridCol w:w="6142"/>
        <w:gridCol w:w="1656"/>
      </w:tblGrid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Gospodarka komunalna i ochrona środowiska</w:t>
            </w:r>
          </w:p>
        </w:tc>
        <w:tc>
          <w:tcPr>
            <w:tcW w:w="1656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371.398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90002</w:t>
            </w:r>
          </w:p>
        </w:tc>
        <w:tc>
          <w:tcPr>
            <w:tcW w:w="89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Gospodarka odpadami</w:t>
            </w:r>
          </w:p>
        </w:tc>
        <w:tc>
          <w:tcPr>
            <w:tcW w:w="1656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371.398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56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371.398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50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0490</w:t>
            </w: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Wpływy z innych opłat pobieranych przez jednostki samorządu terytorialnego na podstawie odrębnych ustaw – wpływy z tytułu opłat za odbiór odpadów</w:t>
            </w:r>
          </w:p>
        </w:tc>
        <w:tc>
          <w:tcPr>
            <w:tcW w:w="1656" w:type="dxa"/>
            <w:vAlign w:val="bottom"/>
          </w:tcPr>
          <w:p w:rsidR="00B27895" w:rsidRPr="00D9133A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33A">
              <w:rPr>
                <w:rFonts w:ascii="Times New Roman" w:hAnsi="Times New Roman"/>
                <w:sz w:val="20"/>
                <w:szCs w:val="20"/>
              </w:rPr>
              <w:t>11.371.398,00</w:t>
            </w:r>
          </w:p>
        </w:tc>
      </w:tr>
    </w:tbl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b/>
          <w:sz w:val="16"/>
          <w:szCs w:val="16"/>
          <w:highlight w:val="red"/>
        </w:rPr>
      </w:pP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A648CB">
        <w:rPr>
          <w:rFonts w:ascii="Times New Roman" w:hAnsi="Times New Roman"/>
          <w:b/>
          <w:sz w:val="18"/>
          <w:szCs w:val="18"/>
        </w:rPr>
        <w:t>II. WYDATKI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800"/>
        <w:gridCol w:w="709"/>
        <w:gridCol w:w="6500"/>
        <w:gridCol w:w="1648"/>
      </w:tblGrid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Gospodarka komunalna i ochrona środowiska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371.398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90002</w:t>
            </w: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Gospodarka odpadami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371.398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371.398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numPr>
                <w:ilvl w:val="0"/>
                <w:numId w:val="22"/>
              </w:num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wydatki jednostek budżetowych, w tym: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269.208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wynagrodzenia i składki od nich naliczane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567.510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4010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Wynagrodzenia osobowe pracowników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431.260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4040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Dodatkowe wynagrodzenie roczne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34.500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4110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Składki na ubezpieczenia społeczne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70.850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177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4120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Składki na Fundusz Pracy oraz Solidarnościowy Fundusz Wsparcia Osób Niepełnosprawnych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4170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Wynagrodzenia bezosobowe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15.800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Wpłaty na PPK finansowane przez podmiot zatrudniający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701.698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4210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Zakup energii</w:t>
            </w:r>
          </w:p>
        </w:tc>
        <w:tc>
          <w:tcPr>
            <w:tcW w:w="1648" w:type="dxa"/>
            <w:vAlign w:val="bottom"/>
          </w:tcPr>
          <w:p w:rsidR="00B27895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4280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zdrowotnych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4300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 pozostałych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</w:rPr>
              <w:t>662.208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4390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</w:rPr>
              <w:t>450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4410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Podróże służbowe krajowe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4440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4580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Pozostałe odsetki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4610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4700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Szkolenia pracowników niebędących członkami korpusu służby cywilnej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700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ind w:left="357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2. świadczenia na rzecz osób fizycznych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2.190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3020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Wydatki osobowe niezaliczone do wynagrodzeń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2.190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dotacje na zadania bieżące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100.000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686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650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 xml:space="preserve">Dotacje celowe przekazane gminie na zadania bieżące realizowane na podstawie porozumień (umów) między jednostkami samorządu terytorialnego </w:t>
            </w:r>
          </w:p>
        </w:tc>
        <w:tc>
          <w:tcPr>
            <w:tcW w:w="1648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100.000</w:t>
            </w:r>
            <w:r w:rsidRPr="00A648C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B27895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color w:val="C00000"/>
          <w:sz w:val="12"/>
          <w:szCs w:val="12"/>
        </w:rPr>
      </w:pPr>
    </w:p>
    <w:p w:rsidR="00B27895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A648CB">
        <w:rPr>
          <w:rFonts w:ascii="Times New Roman" w:hAnsi="Times New Roman"/>
          <w:sz w:val="24"/>
          <w:szCs w:val="24"/>
        </w:rPr>
        <w:t xml:space="preserve">3) ustawy z dnia 16 grudnia 2010r.o publicznym transporcie zbiorowym </w:t>
      </w:r>
      <w:r>
        <w:rPr>
          <w:rFonts w:ascii="Times New Roman" w:hAnsi="Times New Roman"/>
          <w:sz w:val="24"/>
          <w:szCs w:val="24"/>
        </w:rPr>
        <w:t xml:space="preserve">(t.j. Dz.U. z 2020r. poz.1944 z późn.zm.) </w:t>
      </w:r>
      <w:r w:rsidRPr="00A648CB">
        <w:rPr>
          <w:rFonts w:ascii="Times New Roman" w:hAnsi="Times New Roman"/>
          <w:sz w:val="24"/>
          <w:szCs w:val="24"/>
        </w:rPr>
        <w:t xml:space="preserve">w kwocie </w:t>
      </w:r>
      <w:r w:rsidRPr="00E01AA1">
        <w:rPr>
          <w:rFonts w:ascii="Times New Roman" w:hAnsi="Times New Roman"/>
          <w:b/>
          <w:sz w:val="24"/>
          <w:szCs w:val="24"/>
        </w:rPr>
        <w:t>89.584</w:t>
      </w:r>
      <w:r w:rsidRPr="00A648CB">
        <w:rPr>
          <w:rFonts w:ascii="Times New Roman" w:hAnsi="Times New Roman"/>
          <w:sz w:val="24"/>
          <w:szCs w:val="24"/>
        </w:rPr>
        <w:t xml:space="preserve"> zł.</w:t>
      </w:r>
    </w:p>
    <w:p w:rsidR="00B27895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A648CB">
        <w:rPr>
          <w:rFonts w:ascii="Times New Roman" w:hAnsi="Times New Roman"/>
          <w:b/>
          <w:sz w:val="18"/>
          <w:szCs w:val="18"/>
        </w:rPr>
        <w:t>I. DOCHODY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16"/>
        <w:gridCol w:w="896"/>
        <w:gridCol w:w="6233"/>
        <w:gridCol w:w="1656"/>
      </w:tblGrid>
      <w:tr w:rsidR="00B27895" w:rsidRPr="00A648CB" w:rsidTr="00D8385C">
        <w:trPr>
          <w:trHeight w:val="760"/>
          <w:jc w:val="center"/>
        </w:trPr>
        <w:tc>
          <w:tcPr>
            <w:tcW w:w="51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756</w:t>
            </w:r>
          </w:p>
        </w:tc>
        <w:tc>
          <w:tcPr>
            <w:tcW w:w="667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od osób prawnych, od osób fizycznych i innych jednostek nieposiadających osobowości prawnej oraz wydatki związane z ich poborem</w:t>
            </w:r>
          </w:p>
        </w:tc>
        <w:tc>
          <w:tcPr>
            <w:tcW w:w="1656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89.584,00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1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75618</w:t>
            </w:r>
          </w:p>
        </w:tc>
        <w:tc>
          <w:tcPr>
            <w:tcW w:w="89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1656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89.584</w:t>
            </w: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1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dochody bieżące, w tym:</w:t>
            </w:r>
          </w:p>
        </w:tc>
        <w:tc>
          <w:tcPr>
            <w:tcW w:w="1656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89.584,00</w:t>
            </w:r>
          </w:p>
        </w:tc>
      </w:tr>
      <w:tr w:rsidR="00B27895" w:rsidRPr="00A648CB" w:rsidTr="00D8385C">
        <w:trPr>
          <w:trHeight w:val="252"/>
          <w:jc w:val="center"/>
        </w:trPr>
        <w:tc>
          <w:tcPr>
            <w:tcW w:w="51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0690</w:t>
            </w:r>
          </w:p>
        </w:tc>
        <w:tc>
          <w:tcPr>
            <w:tcW w:w="0" w:type="auto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Wpływy z różnych opłat – opłata za korzystnie z przystanków</w:t>
            </w:r>
          </w:p>
        </w:tc>
        <w:tc>
          <w:tcPr>
            <w:tcW w:w="1656" w:type="dxa"/>
            <w:vAlign w:val="bottom"/>
          </w:tcPr>
          <w:p w:rsidR="00B27895" w:rsidRPr="00EE1566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1566">
              <w:rPr>
                <w:rFonts w:ascii="Times New Roman" w:hAnsi="Times New Roman"/>
                <w:sz w:val="20"/>
                <w:szCs w:val="20"/>
              </w:rPr>
              <w:t>89.584,00</w:t>
            </w:r>
          </w:p>
        </w:tc>
      </w:tr>
    </w:tbl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b/>
          <w:sz w:val="16"/>
          <w:szCs w:val="16"/>
          <w:highlight w:val="red"/>
        </w:rPr>
      </w:pPr>
    </w:p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A648CB">
        <w:rPr>
          <w:rFonts w:ascii="Times New Roman" w:hAnsi="Times New Roman"/>
          <w:b/>
          <w:sz w:val="18"/>
          <w:szCs w:val="18"/>
        </w:rPr>
        <w:t>II. WYDATKI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73"/>
        <w:gridCol w:w="715"/>
        <w:gridCol w:w="6492"/>
        <w:gridCol w:w="1643"/>
      </w:tblGrid>
      <w:tr w:rsidR="00B27895" w:rsidRPr="00A648CB" w:rsidTr="00D8385C">
        <w:trPr>
          <w:trHeight w:val="263"/>
          <w:jc w:val="center"/>
        </w:trPr>
        <w:tc>
          <w:tcPr>
            <w:tcW w:w="55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2" w:type="dxa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Transport i łączność</w:t>
            </w:r>
          </w:p>
        </w:tc>
        <w:tc>
          <w:tcPr>
            <w:tcW w:w="1643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89.584,00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60004</w:t>
            </w:r>
          </w:p>
        </w:tc>
        <w:tc>
          <w:tcPr>
            <w:tcW w:w="71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Lokalny transport zbiorowy</w:t>
            </w:r>
          </w:p>
        </w:tc>
        <w:tc>
          <w:tcPr>
            <w:tcW w:w="1643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89.584,00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a/ wydatki bieżące, w tym:</w:t>
            </w:r>
          </w:p>
        </w:tc>
        <w:tc>
          <w:tcPr>
            <w:tcW w:w="1643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89.584,00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1. wydatki jednostek budżetowych, w tym:</w:t>
            </w:r>
          </w:p>
        </w:tc>
        <w:tc>
          <w:tcPr>
            <w:tcW w:w="1643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89.584,00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2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48CB">
              <w:rPr>
                <w:rFonts w:ascii="Times New Roman" w:hAnsi="Times New Roman"/>
                <w:b/>
                <w:sz w:val="20"/>
                <w:szCs w:val="20"/>
              </w:rPr>
              <w:t>- wydatki związane z realizacją zadań statutowych</w:t>
            </w:r>
          </w:p>
        </w:tc>
        <w:tc>
          <w:tcPr>
            <w:tcW w:w="1643" w:type="dxa"/>
            <w:vAlign w:val="bottom"/>
          </w:tcPr>
          <w:p w:rsidR="00B27895" w:rsidRPr="00A648CB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89.584,00</w:t>
            </w:r>
          </w:p>
        </w:tc>
      </w:tr>
      <w:tr w:rsidR="00B27895" w:rsidRPr="00A648CB" w:rsidTr="00D8385C">
        <w:trPr>
          <w:trHeight w:val="263"/>
          <w:jc w:val="center"/>
        </w:trPr>
        <w:tc>
          <w:tcPr>
            <w:tcW w:w="550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4270</w:t>
            </w:r>
          </w:p>
        </w:tc>
        <w:tc>
          <w:tcPr>
            <w:tcW w:w="6492" w:type="dxa"/>
            <w:vAlign w:val="center"/>
          </w:tcPr>
          <w:p w:rsidR="00B27895" w:rsidRPr="00A648CB" w:rsidRDefault="00B27895" w:rsidP="00D8385C">
            <w:pPr>
              <w:spacing w:before="20" w:after="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8CB">
              <w:rPr>
                <w:rFonts w:ascii="Times New Roman" w:hAnsi="Times New Roman"/>
                <w:sz w:val="20"/>
                <w:szCs w:val="20"/>
              </w:rPr>
              <w:t>Zakup usług remontowych</w:t>
            </w:r>
          </w:p>
        </w:tc>
        <w:tc>
          <w:tcPr>
            <w:tcW w:w="1643" w:type="dxa"/>
            <w:vAlign w:val="bottom"/>
          </w:tcPr>
          <w:p w:rsidR="00B27895" w:rsidRPr="00A43D13" w:rsidRDefault="00B27895" w:rsidP="00D8385C">
            <w:pPr>
              <w:spacing w:before="20" w:after="2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43D13">
              <w:rPr>
                <w:rFonts w:ascii="Times New Roman" w:hAnsi="Times New Roman"/>
                <w:sz w:val="20"/>
                <w:szCs w:val="20"/>
              </w:rPr>
              <w:t>89.584,00</w:t>
            </w:r>
          </w:p>
        </w:tc>
      </w:tr>
    </w:tbl>
    <w:p w:rsidR="00B27895" w:rsidRPr="00A648CB" w:rsidRDefault="00B27895" w:rsidP="00B27895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/>
          <w:b/>
          <w:sz w:val="16"/>
          <w:szCs w:val="16"/>
          <w:highlight w:val="red"/>
        </w:rPr>
      </w:pPr>
    </w:p>
    <w:p w:rsidR="00B27895" w:rsidRPr="001F09F9" w:rsidRDefault="00B27895" w:rsidP="00B27895">
      <w:pPr>
        <w:tabs>
          <w:tab w:val="left" w:pos="680"/>
        </w:tabs>
        <w:spacing w:before="20" w:after="20" w:line="360" w:lineRule="auto"/>
        <w:jc w:val="center"/>
        <w:rPr>
          <w:rFonts w:ascii="Times New Roman" w:hAnsi="Times New Roman"/>
          <w:sz w:val="24"/>
          <w:szCs w:val="24"/>
        </w:rPr>
      </w:pPr>
      <w:r w:rsidRPr="001F09F9">
        <w:rPr>
          <w:rFonts w:ascii="Times New Roman" w:hAnsi="Times New Roman"/>
          <w:b/>
          <w:sz w:val="24"/>
          <w:szCs w:val="24"/>
        </w:rPr>
        <w:t>§ 9</w:t>
      </w:r>
    </w:p>
    <w:p w:rsidR="00B27895" w:rsidRPr="00F47094" w:rsidRDefault="00B27895" w:rsidP="00B27895">
      <w:pPr>
        <w:spacing w:before="20" w:after="20" w:line="360" w:lineRule="auto"/>
        <w:rPr>
          <w:rFonts w:ascii="Times New Roman" w:hAnsi="Times New Roman"/>
          <w:bCs/>
          <w:sz w:val="24"/>
          <w:szCs w:val="24"/>
        </w:rPr>
      </w:pPr>
      <w:r w:rsidRPr="00F47094">
        <w:rPr>
          <w:rFonts w:ascii="Times New Roman" w:hAnsi="Times New Roman"/>
          <w:bCs/>
          <w:sz w:val="24"/>
          <w:szCs w:val="24"/>
        </w:rPr>
        <w:t>Ustala się limity zobowiązań:</w:t>
      </w:r>
    </w:p>
    <w:p w:rsidR="00B27895" w:rsidRDefault="00B27895" w:rsidP="00B27895">
      <w:pPr>
        <w:pStyle w:val="Akapitzlist"/>
        <w:numPr>
          <w:ilvl w:val="0"/>
          <w:numId w:val="28"/>
        </w:numPr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1B25">
        <w:rPr>
          <w:rFonts w:ascii="Times New Roman" w:hAnsi="Times New Roman"/>
          <w:bCs/>
          <w:sz w:val="24"/>
          <w:szCs w:val="24"/>
        </w:rPr>
        <w:t xml:space="preserve">z tytułu nowych kredytów zaciągniętych na sfinansowanie przejściowego deficytu budżetu – do kwoty </w:t>
      </w:r>
      <w:r w:rsidRPr="00231B25">
        <w:rPr>
          <w:rFonts w:ascii="Times New Roman" w:hAnsi="Times New Roman"/>
          <w:b/>
          <w:bCs/>
          <w:sz w:val="24"/>
          <w:szCs w:val="24"/>
        </w:rPr>
        <w:t>6.000.000</w:t>
      </w:r>
      <w:r w:rsidRPr="00231B25">
        <w:rPr>
          <w:rFonts w:ascii="Times New Roman" w:hAnsi="Times New Roman"/>
          <w:bCs/>
          <w:sz w:val="24"/>
          <w:szCs w:val="24"/>
        </w:rPr>
        <w:t xml:space="preserve"> zł.</w:t>
      </w:r>
    </w:p>
    <w:p w:rsidR="00B27895" w:rsidRPr="00231B25" w:rsidRDefault="00B27895" w:rsidP="00B27895">
      <w:pPr>
        <w:pStyle w:val="Akapitzlist"/>
        <w:numPr>
          <w:ilvl w:val="0"/>
          <w:numId w:val="28"/>
        </w:numPr>
        <w:spacing w:before="20" w:after="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31B25">
        <w:rPr>
          <w:rFonts w:ascii="Times New Roman" w:hAnsi="Times New Roman"/>
          <w:bCs/>
          <w:sz w:val="24"/>
          <w:szCs w:val="24"/>
        </w:rPr>
        <w:t xml:space="preserve">z tytułu emisji obligacji komunalnych na sfinansowanie deficytu w kwocie </w:t>
      </w:r>
      <w:r w:rsidRPr="00231B25">
        <w:rPr>
          <w:rFonts w:ascii="Times New Roman" w:hAnsi="Times New Roman"/>
          <w:b/>
          <w:bCs/>
          <w:sz w:val="24"/>
          <w:szCs w:val="24"/>
        </w:rPr>
        <w:t>16.452.000</w:t>
      </w:r>
      <w:r w:rsidRPr="00231B25">
        <w:rPr>
          <w:rFonts w:ascii="Times New Roman" w:hAnsi="Times New Roman"/>
          <w:bCs/>
          <w:sz w:val="24"/>
          <w:szCs w:val="24"/>
        </w:rPr>
        <w:t xml:space="preserve"> zł. </w:t>
      </w:r>
    </w:p>
    <w:p w:rsidR="00B27895" w:rsidRPr="00B56FC7" w:rsidRDefault="00B4530C" w:rsidP="00B27895">
      <w:pPr>
        <w:spacing w:before="20" w:after="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B27895" w:rsidRPr="00B56FC7" w:rsidRDefault="00B27895" w:rsidP="00B27895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B56FC7">
        <w:rPr>
          <w:rFonts w:ascii="Times New Roman" w:hAnsi="Times New Roman"/>
          <w:sz w:val="24"/>
          <w:szCs w:val="24"/>
        </w:rPr>
        <w:t>Upoważnia się Burmistrza do:</w:t>
      </w:r>
    </w:p>
    <w:p w:rsidR="00B27895" w:rsidRPr="00057208" w:rsidRDefault="00B27895" w:rsidP="00B27895">
      <w:pPr>
        <w:pStyle w:val="Akapitzlist"/>
        <w:numPr>
          <w:ilvl w:val="0"/>
          <w:numId w:val="35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057208">
        <w:rPr>
          <w:rFonts w:ascii="Times New Roman" w:hAnsi="Times New Roman"/>
          <w:sz w:val="24"/>
          <w:szCs w:val="24"/>
        </w:rPr>
        <w:t xml:space="preserve">zaciągania kredytów i pożyczek na pokrycie występującego w trakcie roku deficytu budżetu </w:t>
      </w:r>
      <w:r w:rsidRPr="00057208">
        <w:rPr>
          <w:rFonts w:ascii="Times New Roman" w:hAnsi="Times New Roman"/>
          <w:sz w:val="24"/>
          <w:szCs w:val="24"/>
        </w:rPr>
        <w:br/>
        <w:t>do maksymalnej wysokości 6.000.000 zł.,</w:t>
      </w:r>
    </w:p>
    <w:p w:rsidR="00B27895" w:rsidRPr="00057208" w:rsidRDefault="00B27895" w:rsidP="00B27895">
      <w:pPr>
        <w:pStyle w:val="Akapitzlist"/>
        <w:numPr>
          <w:ilvl w:val="0"/>
          <w:numId w:val="35"/>
        </w:num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057208">
        <w:rPr>
          <w:rFonts w:ascii="Times New Roman" w:hAnsi="Times New Roman"/>
          <w:sz w:val="24"/>
          <w:szCs w:val="24"/>
        </w:rPr>
        <w:t>dokonywania innych zmian w budżecie w ramach działów polegających na:</w:t>
      </w:r>
    </w:p>
    <w:p w:rsidR="00B27895" w:rsidRPr="00AB0F91" w:rsidRDefault="00B27895" w:rsidP="00B2789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F91">
        <w:rPr>
          <w:rFonts w:ascii="Times New Roman" w:eastAsia="Times New Roman" w:hAnsi="Times New Roman"/>
          <w:sz w:val="24"/>
          <w:szCs w:val="24"/>
          <w:lang w:eastAsia="pl-PL"/>
        </w:rPr>
        <w:t>przeniesieniu w ramach rozdziałów oraz między rozdziałami planu wydatków przeznaczonych na uposażenia i wynagrodzenia wynikających ze stosunku pracy na wszystkie wydatki bieżące;</w:t>
      </w:r>
    </w:p>
    <w:p w:rsidR="00B27895" w:rsidRPr="00AB0F91" w:rsidRDefault="00B27895" w:rsidP="00B2789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F91">
        <w:rPr>
          <w:rFonts w:ascii="Times New Roman" w:eastAsia="Times New Roman" w:hAnsi="Times New Roman"/>
          <w:sz w:val="24"/>
          <w:szCs w:val="24"/>
          <w:lang w:eastAsia="pl-PL"/>
        </w:rPr>
        <w:t>przeniesieniu w ramach rozdziałów oraz między rozdziałami planu wydatków bieżących na wydatki przeznaczone na uposażenia i wynagrodzenia wynikające ze stosunku pracy;</w:t>
      </w:r>
    </w:p>
    <w:p w:rsidR="00B27895" w:rsidRPr="00AB0F91" w:rsidRDefault="00B27895" w:rsidP="00B2789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F91">
        <w:rPr>
          <w:rFonts w:ascii="Times New Roman" w:eastAsia="Times New Roman" w:hAnsi="Times New Roman"/>
          <w:sz w:val="24"/>
          <w:szCs w:val="24"/>
          <w:lang w:eastAsia="pl-PL"/>
        </w:rPr>
        <w:t>przeniesieniu w ramach rozdziałów oraz między rozdziałami planu wydatków bieżących na majątkowe, oraz planu wydatków majątkowych na bieżące;</w:t>
      </w:r>
    </w:p>
    <w:p w:rsidR="00B27895" w:rsidRPr="00AB0F91" w:rsidRDefault="00B27895" w:rsidP="00B27895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0F91">
        <w:rPr>
          <w:rFonts w:ascii="Times New Roman" w:eastAsia="Times New Roman" w:hAnsi="Times New Roman"/>
          <w:sz w:val="24"/>
          <w:szCs w:val="24"/>
          <w:lang w:eastAsia="pl-PL"/>
        </w:rPr>
        <w:t>przeniesieniu planu wydatków majątkowych między zadaniami w ramach działu oraz między rozdziałami z wyłączeniem zadań objętych załącznikiem przedsięwzięć wieloletnich do Wieloletniej Prognozy Finansowej.</w:t>
      </w:r>
    </w:p>
    <w:p w:rsidR="00B27895" w:rsidRPr="00057208" w:rsidRDefault="00B27895" w:rsidP="00B27895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57208">
        <w:rPr>
          <w:rFonts w:ascii="Times New Roman" w:eastAsia="Times New Roman" w:hAnsi="Times New Roman"/>
          <w:sz w:val="24"/>
          <w:szCs w:val="24"/>
          <w:lang w:eastAsia="pl-PL"/>
        </w:rPr>
        <w:t>dokonywania zmian w planie dochodów i wydatków związanych ze:</w:t>
      </w:r>
    </w:p>
    <w:p w:rsidR="00B27895" w:rsidRPr="00E52775" w:rsidRDefault="00B27895" w:rsidP="00B278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775">
        <w:rPr>
          <w:rFonts w:ascii="Times New Roman" w:eastAsia="Times New Roman" w:hAnsi="Times New Roman"/>
          <w:sz w:val="24"/>
          <w:szCs w:val="24"/>
          <w:lang w:eastAsia="pl-PL"/>
        </w:rPr>
        <w:t xml:space="preserve">zmianą kwot lub uzyskaniem płatności przekazywanych z budżetu środków europejskich, </w:t>
      </w:r>
      <w:r w:rsidRPr="00E52775">
        <w:rPr>
          <w:rFonts w:ascii="Times New Roman" w:eastAsia="Times New Roman" w:hAnsi="Times New Roman"/>
          <w:sz w:val="24"/>
          <w:szCs w:val="24"/>
          <w:lang w:eastAsia="pl-PL"/>
        </w:rPr>
        <w:br/>
        <w:t>o ile te zmiany nie pogorszą wyniku budżetu,</w:t>
      </w:r>
    </w:p>
    <w:p w:rsidR="00B27895" w:rsidRPr="00E52775" w:rsidRDefault="00B27895" w:rsidP="00B278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775">
        <w:rPr>
          <w:rFonts w:ascii="Times New Roman" w:eastAsia="Times New Roman" w:hAnsi="Times New Roman"/>
          <w:sz w:val="24"/>
          <w:szCs w:val="24"/>
          <w:lang w:eastAsia="pl-PL"/>
        </w:rPr>
        <w:t>zmianami w realizacji przedsięwzięcia finansowanego z udziałem środków europejskich albo środków, o których mowa w art. 5 ust. 1 pkt. 3, o ile zmiany te nie pogorszą wyniku budżetu,</w:t>
      </w:r>
    </w:p>
    <w:p w:rsidR="00B27895" w:rsidRPr="00E52775" w:rsidRDefault="00B27895" w:rsidP="00B2789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775">
        <w:rPr>
          <w:rFonts w:ascii="Times New Roman" w:eastAsia="Times New Roman" w:hAnsi="Times New Roman"/>
          <w:sz w:val="24"/>
          <w:szCs w:val="24"/>
          <w:lang w:eastAsia="pl-PL"/>
        </w:rPr>
        <w:t xml:space="preserve">zwrotem płatności otrzymanych z budżetu środków europejskich. </w:t>
      </w:r>
    </w:p>
    <w:p w:rsidR="00B27895" w:rsidRPr="007848B7" w:rsidRDefault="00B27895" w:rsidP="00B27895">
      <w:pPr>
        <w:pStyle w:val="Akapitzlist"/>
        <w:numPr>
          <w:ilvl w:val="0"/>
          <w:numId w:val="42"/>
        </w:num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48B7">
        <w:rPr>
          <w:rFonts w:ascii="Times New Roman" w:eastAsia="Times New Roman" w:hAnsi="Times New Roman"/>
          <w:sz w:val="24"/>
          <w:szCs w:val="24"/>
          <w:lang w:eastAsia="pl-PL"/>
        </w:rPr>
        <w:t>lokowanie przejściowo wolnych środków na rachunkach w innych bankach niż bank prowadzący obsługę budżetu Miasta</w:t>
      </w:r>
    </w:p>
    <w:p w:rsidR="00B27895" w:rsidRPr="00B56FC7" w:rsidRDefault="00B27895" w:rsidP="00B278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56FC7">
        <w:rPr>
          <w:rFonts w:ascii="Times New Roman" w:hAnsi="Times New Roman"/>
          <w:b/>
          <w:sz w:val="24"/>
          <w:szCs w:val="24"/>
        </w:rPr>
        <w:t>§ 11</w:t>
      </w:r>
    </w:p>
    <w:p w:rsidR="00B27895" w:rsidRDefault="00B27895" w:rsidP="00B2789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6FC7">
        <w:rPr>
          <w:rFonts w:ascii="Times New Roman" w:hAnsi="Times New Roman"/>
          <w:sz w:val="24"/>
          <w:szCs w:val="24"/>
        </w:rPr>
        <w:t>Wykonanie uchwały powierza się Burmistrzowi Miasta Sanoka.</w:t>
      </w:r>
    </w:p>
    <w:p w:rsidR="00B27895" w:rsidRPr="00B56FC7" w:rsidRDefault="00B27895" w:rsidP="00B2789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7895" w:rsidRPr="00B56FC7" w:rsidRDefault="00B27895" w:rsidP="00B278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56FC7">
        <w:rPr>
          <w:rFonts w:ascii="Times New Roman" w:hAnsi="Times New Roman"/>
          <w:b/>
          <w:sz w:val="24"/>
          <w:szCs w:val="24"/>
        </w:rPr>
        <w:t>§ </w:t>
      </w:r>
      <w:r>
        <w:rPr>
          <w:rFonts w:ascii="Times New Roman" w:hAnsi="Times New Roman"/>
          <w:b/>
          <w:sz w:val="24"/>
          <w:szCs w:val="24"/>
        </w:rPr>
        <w:t>12</w:t>
      </w:r>
    </w:p>
    <w:p w:rsidR="00B27895" w:rsidRDefault="00B27895" w:rsidP="00B2789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56FC7">
        <w:rPr>
          <w:rFonts w:ascii="Times New Roman" w:hAnsi="Times New Roman"/>
          <w:sz w:val="24"/>
          <w:szCs w:val="24"/>
        </w:rPr>
        <w:t>Uchwała wchodzi w życie z dniem 1 stycznia 2021r. i podlega ogłoszeniu w Dzienniku Urzędowym Województwa Podkarpackiego.</w:t>
      </w:r>
    </w:p>
    <w:p w:rsidR="00B27895" w:rsidRPr="00B56FC7" w:rsidRDefault="00B27895" w:rsidP="00B2789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7895" w:rsidRPr="00B56FC7" w:rsidRDefault="00B27895" w:rsidP="00F05FED">
      <w:pPr>
        <w:spacing w:after="0" w:line="240" w:lineRule="auto"/>
        <w:ind w:left="6237"/>
        <w:jc w:val="center"/>
        <w:rPr>
          <w:rFonts w:ascii="Times New Roman" w:hAnsi="Times New Roman"/>
          <w:b/>
          <w:sz w:val="24"/>
          <w:szCs w:val="24"/>
        </w:rPr>
      </w:pPr>
      <w:r w:rsidRPr="00B56FC7">
        <w:rPr>
          <w:rFonts w:ascii="Times New Roman" w:hAnsi="Times New Roman"/>
          <w:b/>
          <w:sz w:val="24"/>
          <w:szCs w:val="24"/>
        </w:rPr>
        <w:t>Przewodniczący</w:t>
      </w:r>
    </w:p>
    <w:p w:rsidR="00B27895" w:rsidRPr="00B56FC7" w:rsidRDefault="009B40DC" w:rsidP="00F05FED">
      <w:pPr>
        <w:spacing w:after="0" w:line="240" w:lineRule="auto"/>
        <w:ind w:left="623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27895" w:rsidRPr="00B56FC7">
        <w:rPr>
          <w:rFonts w:ascii="Times New Roman" w:hAnsi="Times New Roman"/>
          <w:b/>
          <w:sz w:val="24"/>
          <w:szCs w:val="24"/>
        </w:rPr>
        <w:t>Rady Miasta</w:t>
      </w:r>
    </w:p>
    <w:p w:rsidR="00F05FED" w:rsidRDefault="003B3BF3" w:rsidP="00F05FED">
      <w:pPr>
        <w:spacing w:after="0" w:line="240" w:lineRule="auto"/>
        <w:ind w:left="6237"/>
        <w:rPr>
          <w:rFonts w:ascii="Times New Roman" w:hAnsi="Times New Roman"/>
          <w:b/>
          <w:sz w:val="24"/>
          <w:szCs w:val="24"/>
        </w:rPr>
      </w:pPr>
      <w:r w:rsidRPr="00F05FED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624BDA" w:rsidRPr="00F05FED" w:rsidRDefault="00B27895" w:rsidP="00F05FED">
      <w:pPr>
        <w:spacing w:after="0" w:line="240" w:lineRule="auto"/>
        <w:ind w:left="6945" w:firstLine="135"/>
        <w:rPr>
          <w:rFonts w:ascii="Arial" w:hAnsi="Arial" w:cs="Arial"/>
          <w:sz w:val="24"/>
          <w:szCs w:val="24"/>
        </w:rPr>
      </w:pPr>
      <w:r w:rsidRPr="00F05FED">
        <w:rPr>
          <w:rFonts w:ascii="Times New Roman" w:hAnsi="Times New Roman"/>
          <w:b/>
          <w:sz w:val="24"/>
          <w:szCs w:val="24"/>
        </w:rPr>
        <w:t>Andrzej Ro</w:t>
      </w:r>
      <w:r w:rsidR="00624BDA" w:rsidRPr="00F05FED">
        <w:rPr>
          <w:rFonts w:ascii="Times New Roman" w:hAnsi="Times New Roman"/>
          <w:b/>
          <w:sz w:val="24"/>
          <w:szCs w:val="24"/>
        </w:rPr>
        <w:t>mani</w:t>
      </w:r>
      <w:bookmarkStart w:id="1" w:name="RANGE!A1:K26"/>
      <w:bookmarkEnd w:id="1"/>
      <w:r w:rsidR="00624BDA" w:rsidRPr="00F05FED">
        <w:rPr>
          <w:rFonts w:ascii="Times New Roman" w:hAnsi="Times New Roman"/>
          <w:b/>
          <w:sz w:val="24"/>
          <w:szCs w:val="24"/>
        </w:rPr>
        <w:t>ak</w:t>
      </w:r>
    </w:p>
    <w:sectPr w:rsidR="00624BDA" w:rsidRPr="00F05FED" w:rsidSect="00624BDA">
      <w:footerReference w:type="default" r:id="rId11"/>
      <w:pgSz w:w="11906" w:h="16838"/>
      <w:pgMar w:top="1134" w:right="1133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28" w:rsidRDefault="00E40A28">
      <w:r>
        <w:separator/>
      </w:r>
    </w:p>
  </w:endnote>
  <w:endnote w:type="continuationSeparator" w:id="0">
    <w:p w:rsidR="00E40A28" w:rsidRDefault="00E4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B5" w:rsidRDefault="008216B5" w:rsidP="00D84F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16B5" w:rsidRDefault="008216B5" w:rsidP="007126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4C" w:rsidRDefault="0026584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86093">
      <w:rPr>
        <w:noProof/>
      </w:rPr>
      <w:t>2</w:t>
    </w:r>
    <w:r>
      <w:fldChar w:fldCharType="end"/>
    </w:r>
  </w:p>
  <w:p w:rsidR="008216B5" w:rsidRDefault="008216B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85C" w:rsidRDefault="00D8385C">
    <w:pPr>
      <w:pStyle w:val="Stopka"/>
      <w:jc w:val="center"/>
    </w:pPr>
    <w:r w:rsidRPr="0046471D">
      <w:rPr>
        <w:rFonts w:ascii="Cambria" w:hAnsi="Cambria"/>
        <w:b/>
        <w:bCs/>
        <w:sz w:val="16"/>
        <w:szCs w:val="16"/>
      </w:rPr>
      <w:fldChar w:fldCharType="begin"/>
    </w:r>
    <w:r w:rsidRPr="0046471D">
      <w:rPr>
        <w:rFonts w:ascii="Cambria" w:hAnsi="Cambria"/>
        <w:b/>
        <w:bCs/>
        <w:sz w:val="16"/>
        <w:szCs w:val="16"/>
      </w:rPr>
      <w:instrText>PAGE   \* MERGEFORMAT</w:instrText>
    </w:r>
    <w:r w:rsidRPr="0046471D">
      <w:rPr>
        <w:rFonts w:ascii="Cambria" w:hAnsi="Cambria"/>
        <w:b/>
        <w:bCs/>
        <w:sz w:val="16"/>
        <w:szCs w:val="16"/>
      </w:rPr>
      <w:fldChar w:fldCharType="separate"/>
    </w:r>
    <w:r w:rsidR="00F86093">
      <w:rPr>
        <w:rFonts w:ascii="Cambria" w:hAnsi="Cambria"/>
        <w:b/>
        <w:bCs/>
        <w:noProof/>
        <w:sz w:val="16"/>
        <w:szCs w:val="16"/>
      </w:rPr>
      <w:t>46</w:t>
    </w:r>
    <w:r w:rsidRPr="0046471D">
      <w:rPr>
        <w:rFonts w:ascii="Cambria" w:hAnsi="Cambria"/>
        <w:b/>
        <w:bCs/>
        <w:sz w:val="16"/>
        <w:szCs w:val="16"/>
      </w:rPr>
      <w:fldChar w:fldCharType="end"/>
    </w:r>
  </w:p>
  <w:p w:rsidR="00D8385C" w:rsidRDefault="00D838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28" w:rsidRDefault="00E40A28">
      <w:r>
        <w:separator/>
      </w:r>
    </w:p>
  </w:footnote>
  <w:footnote w:type="continuationSeparator" w:id="0">
    <w:p w:rsidR="00E40A28" w:rsidRDefault="00E40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6B5" w:rsidRDefault="008216B5" w:rsidP="0071266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3BE"/>
    <w:multiLevelType w:val="hybridMultilevel"/>
    <w:tmpl w:val="CA70C402"/>
    <w:lvl w:ilvl="0" w:tplc="C7FCB3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6944"/>
    <w:multiLevelType w:val="hybridMultilevel"/>
    <w:tmpl w:val="34B44104"/>
    <w:lvl w:ilvl="0" w:tplc="E58600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006F"/>
    <w:multiLevelType w:val="hybridMultilevel"/>
    <w:tmpl w:val="BC886694"/>
    <w:lvl w:ilvl="0" w:tplc="A4A8567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6C1587"/>
    <w:multiLevelType w:val="hybridMultilevel"/>
    <w:tmpl w:val="1064385A"/>
    <w:lvl w:ilvl="0" w:tplc="96D4E6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17558"/>
    <w:multiLevelType w:val="hybridMultilevel"/>
    <w:tmpl w:val="0B2CD08A"/>
    <w:lvl w:ilvl="0" w:tplc="15B4036E">
      <w:start w:val="1"/>
      <w:numFmt w:val="decimal"/>
      <w:lvlText w:val="%1."/>
      <w:lvlJc w:val="left"/>
      <w:pPr>
        <w:ind w:left="179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B42EF"/>
    <w:multiLevelType w:val="hybridMultilevel"/>
    <w:tmpl w:val="3516F9AE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5D0"/>
    <w:multiLevelType w:val="hybridMultilevel"/>
    <w:tmpl w:val="F9F6E612"/>
    <w:lvl w:ilvl="0" w:tplc="82C66D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6458D"/>
    <w:multiLevelType w:val="hybridMultilevel"/>
    <w:tmpl w:val="CA3AAEC6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5180"/>
    <w:multiLevelType w:val="hybridMultilevel"/>
    <w:tmpl w:val="52D88DF0"/>
    <w:lvl w:ilvl="0" w:tplc="180E2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8F7"/>
    <w:multiLevelType w:val="hybridMultilevel"/>
    <w:tmpl w:val="D02E0AD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E6A79EB"/>
    <w:multiLevelType w:val="hybridMultilevel"/>
    <w:tmpl w:val="4E32302A"/>
    <w:lvl w:ilvl="0" w:tplc="716815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C2262"/>
    <w:multiLevelType w:val="hybridMultilevel"/>
    <w:tmpl w:val="63DC6738"/>
    <w:lvl w:ilvl="0" w:tplc="288A9980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304138C"/>
    <w:multiLevelType w:val="hybridMultilevel"/>
    <w:tmpl w:val="24344384"/>
    <w:lvl w:ilvl="0" w:tplc="3C0031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20F18"/>
    <w:multiLevelType w:val="hybridMultilevel"/>
    <w:tmpl w:val="5B80D956"/>
    <w:lvl w:ilvl="0" w:tplc="2BF0EBF2">
      <w:start w:val="5"/>
      <w:numFmt w:val="decimal"/>
      <w:lvlText w:val="%1)"/>
      <w:lvlJc w:val="left"/>
      <w:pPr>
        <w:ind w:left="107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B18F7"/>
    <w:multiLevelType w:val="hybridMultilevel"/>
    <w:tmpl w:val="060EA22E"/>
    <w:lvl w:ilvl="0" w:tplc="F68CF8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15520"/>
    <w:multiLevelType w:val="hybridMultilevel"/>
    <w:tmpl w:val="DFE4EB90"/>
    <w:lvl w:ilvl="0" w:tplc="EFFAF682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Courier New" w:hAnsi="Courier New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B5F48"/>
    <w:multiLevelType w:val="hybridMultilevel"/>
    <w:tmpl w:val="C0CE43A6"/>
    <w:lvl w:ilvl="0" w:tplc="109C9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B56229"/>
    <w:multiLevelType w:val="hybridMultilevel"/>
    <w:tmpl w:val="5F4C5E68"/>
    <w:lvl w:ilvl="0" w:tplc="81CCD2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19F8"/>
    <w:multiLevelType w:val="hybridMultilevel"/>
    <w:tmpl w:val="D472B278"/>
    <w:lvl w:ilvl="0" w:tplc="96D4E63C">
      <w:start w:val="1"/>
      <w:numFmt w:val="lowerLetter"/>
      <w:lvlText w:val="%1)"/>
      <w:lvlJc w:val="left"/>
      <w:pPr>
        <w:ind w:left="1434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38FB36EA"/>
    <w:multiLevelType w:val="hybridMultilevel"/>
    <w:tmpl w:val="DAD84A3A"/>
    <w:lvl w:ilvl="0" w:tplc="C816AE0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0396F"/>
    <w:multiLevelType w:val="hybridMultilevel"/>
    <w:tmpl w:val="3A403072"/>
    <w:lvl w:ilvl="0" w:tplc="52643E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D2E0B"/>
    <w:multiLevelType w:val="hybridMultilevel"/>
    <w:tmpl w:val="CBB67DD0"/>
    <w:lvl w:ilvl="0" w:tplc="8F72AC3A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44983942"/>
    <w:multiLevelType w:val="hybridMultilevel"/>
    <w:tmpl w:val="B8205AF8"/>
    <w:lvl w:ilvl="0" w:tplc="814A64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95019"/>
    <w:multiLevelType w:val="hybridMultilevel"/>
    <w:tmpl w:val="2A56967A"/>
    <w:lvl w:ilvl="0" w:tplc="A7F0402E">
      <w:start w:val="4"/>
      <w:numFmt w:val="decimal"/>
      <w:lvlText w:val="%1)"/>
      <w:lvlJc w:val="left"/>
      <w:pPr>
        <w:ind w:left="107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B1486"/>
    <w:multiLevelType w:val="hybridMultilevel"/>
    <w:tmpl w:val="99D628EA"/>
    <w:lvl w:ilvl="0" w:tplc="DD629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52A12"/>
    <w:multiLevelType w:val="hybridMultilevel"/>
    <w:tmpl w:val="3E30438A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849A2"/>
    <w:multiLevelType w:val="hybridMultilevel"/>
    <w:tmpl w:val="1D60453C"/>
    <w:lvl w:ilvl="0" w:tplc="6F604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E1F01"/>
    <w:multiLevelType w:val="hybridMultilevel"/>
    <w:tmpl w:val="5744459C"/>
    <w:lvl w:ilvl="0" w:tplc="C7BAB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00418"/>
    <w:multiLevelType w:val="hybridMultilevel"/>
    <w:tmpl w:val="4522B77C"/>
    <w:lvl w:ilvl="0" w:tplc="B89CC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B576A"/>
    <w:multiLevelType w:val="hybridMultilevel"/>
    <w:tmpl w:val="E148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63A14"/>
    <w:multiLevelType w:val="hybridMultilevel"/>
    <w:tmpl w:val="8ED4C3BA"/>
    <w:lvl w:ilvl="0" w:tplc="A4A85674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0A41AF"/>
    <w:multiLevelType w:val="hybridMultilevel"/>
    <w:tmpl w:val="56E2A816"/>
    <w:lvl w:ilvl="0" w:tplc="D63082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5160C"/>
    <w:multiLevelType w:val="hybridMultilevel"/>
    <w:tmpl w:val="0ABAD818"/>
    <w:lvl w:ilvl="0" w:tplc="82C66D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5067E"/>
    <w:multiLevelType w:val="hybridMultilevel"/>
    <w:tmpl w:val="6B643C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737C1F"/>
    <w:multiLevelType w:val="hybridMultilevel"/>
    <w:tmpl w:val="22FC6F74"/>
    <w:lvl w:ilvl="0" w:tplc="81F040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B135C"/>
    <w:multiLevelType w:val="hybridMultilevel"/>
    <w:tmpl w:val="C38EC4E8"/>
    <w:lvl w:ilvl="0" w:tplc="8BCED3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2331A"/>
    <w:multiLevelType w:val="hybridMultilevel"/>
    <w:tmpl w:val="9D66ED14"/>
    <w:lvl w:ilvl="0" w:tplc="BE1A8B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3D48A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1169E"/>
    <w:multiLevelType w:val="hybridMultilevel"/>
    <w:tmpl w:val="C5945CE4"/>
    <w:lvl w:ilvl="0" w:tplc="FF56168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34969"/>
    <w:multiLevelType w:val="hybridMultilevel"/>
    <w:tmpl w:val="FD5AEB00"/>
    <w:lvl w:ilvl="0" w:tplc="59045B88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65F65ED6"/>
    <w:multiLevelType w:val="hybridMultilevel"/>
    <w:tmpl w:val="F40AB8A0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37655"/>
    <w:multiLevelType w:val="hybridMultilevel"/>
    <w:tmpl w:val="7DB028F6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A262E"/>
    <w:multiLevelType w:val="hybridMultilevel"/>
    <w:tmpl w:val="D2E05B9A"/>
    <w:lvl w:ilvl="0" w:tplc="A4A8567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A3754"/>
    <w:multiLevelType w:val="hybridMultilevel"/>
    <w:tmpl w:val="A93CFFA2"/>
    <w:lvl w:ilvl="0" w:tplc="3C00316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F4128B"/>
    <w:multiLevelType w:val="hybridMultilevel"/>
    <w:tmpl w:val="00DC4276"/>
    <w:lvl w:ilvl="0" w:tplc="2B58307E">
      <w:start w:val="4"/>
      <w:numFmt w:val="decimal"/>
      <w:lvlText w:val="%1)"/>
      <w:lvlJc w:val="left"/>
      <w:pPr>
        <w:ind w:left="107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31"/>
  </w:num>
  <w:num w:numId="4">
    <w:abstractNumId w:val="1"/>
  </w:num>
  <w:num w:numId="5">
    <w:abstractNumId w:val="14"/>
  </w:num>
  <w:num w:numId="6">
    <w:abstractNumId w:val="8"/>
  </w:num>
  <w:num w:numId="7">
    <w:abstractNumId w:val="17"/>
  </w:num>
  <w:num w:numId="8">
    <w:abstractNumId w:val="16"/>
  </w:num>
  <w:num w:numId="9">
    <w:abstractNumId w:val="4"/>
  </w:num>
  <w:num w:numId="10">
    <w:abstractNumId w:val="20"/>
  </w:num>
  <w:num w:numId="11">
    <w:abstractNumId w:val="19"/>
  </w:num>
  <w:num w:numId="12">
    <w:abstractNumId w:val="26"/>
  </w:num>
  <w:num w:numId="13">
    <w:abstractNumId w:val="0"/>
  </w:num>
  <w:num w:numId="14">
    <w:abstractNumId w:val="34"/>
  </w:num>
  <w:num w:numId="15">
    <w:abstractNumId w:val="42"/>
  </w:num>
  <w:num w:numId="16">
    <w:abstractNumId w:val="12"/>
  </w:num>
  <w:num w:numId="17">
    <w:abstractNumId w:val="36"/>
  </w:num>
  <w:num w:numId="18">
    <w:abstractNumId w:val="27"/>
  </w:num>
  <w:num w:numId="19">
    <w:abstractNumId w:val="28"/>
  </w:num>
  <w:num w:numId="20">
    <w:abstractNumId w:val="37"/>
  </w:num>
  <w:num w:numId="21">
    <w:abstractNumId w:val="10"/>
  </w:num>
  <w:num w:numId="22">
    <w:abstractNumId w:val="22"/>
  </w:num>
  <w:num w:numId="23">
    <w:abstractNumId w:val="21"/>
  </w:num>
  <w:num w:numId="24">
    <w:abstractNumId w:val="29"/>
  </w:num>
  <w:num w:numId="25">
    <w:abstractNumId w:val="33"/>
  </w:num>
  <w:num w:numId="26">
    <w:abstractNumId w:val="38"/>
  </w:num>
  <w:num w:numId="27">
    <w:abstractNumId w:val="9"/>
  </w:num>
  <w:num w:numId="28">
    <w:abstractNumId w:val="11"/>
  </w:num>
  <w:num w:numId="29">
    <w:abstractNumId w:val="40"/>
  </w:num>
  <w:num w:numId="30">
    <w:abstractNumId w:val="32"/>
  </w:num>
  <w:num w:numId="31">
    <w:abstractNumId w:val="18"/>
  </w:num>
  <w:num w:numId="32">
    <w:abstractNumId w:val="41"/>
  </w:num>
  <w:num w:numId="33">
    <w:abstractNumId w:val="2"/>
  </w:num>
  <w:num w:numId="34">
    <w:abstractNumId w:val="30"/>
  </w:num>
  <w:num w:numId="35">
    <w:abstractNumId w:val="24"/>
  </w:num>
  <w:num w:numId="36">
    <w:abstractNumId w:val="25"/>
  </w:num>
  <w:num w:numId="37">
    <w:abstractNumId w:val="6"/>
  </w:num>
  <w:num w:numId="38">
    <w:abstractNumId w:val="3"/>
  </w:num>
  <w:num w:numId="39">
    <w:abstractNumId w:val="5"/>
  </w:num>
  <w:num w:numId="40">
    <w:abstractNumId w:val="23"/>
  </w:num>
  <w:num w:numId="41">
    <w:abstractNumId w:val="7"/>
  </w:num>
  <w:num w:numId="42">
    <w:abstractNumId w:val="43"/>
  </w:num>
  <w:num w:numId="43">
    <w:abstractNumId w:val="39"/>
  </w:num>
  <w:num w:numId="44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B6"/>
    <w:rsid w:val="000047DF"/>
    <w:rsid w:val="00005ECD"/>
    <w:rsid w:val="000062A9"/>
    <w:rsid w:val="0000776D"/>
    <w:rsid w:val="00007CFD"/>
    <w:rsid w:val="00007DC7"/>
    <w:rsid w:val="00010B0D"/>
    <w:rsid w:val="00012727"/>
    <w:rsid w:val="00013DA5"/>
    <w:rsid w:val="00013F80"/>
    <w:rsid w:val="00015625"/>
    <w:rsid w:val="00016B06"/>
    <w:rsid w:val="00016C27"/>
    <w:rsid w:val="00016CBB"/>
    <w:rsid w:val="00016CBE"/>
    <w:rsid w:val="00022B0B"/>
    <w:rsid w:val="000273C9"/>
    <w:rsid w:val="00030DD9"/>
    <w:rsid w:val="000316A3"/>
    <w:rsid w:val="00033391"/>
    <w:rsid w:val="000350E1"/>
    <w:rsid w:val="00035C82"/>
    <w:rsid w:val="00036717"/>
    <w:rsid w:val="00037587"/>
    <w:rsid w:val="000411DE"/>
    <w:rsid w:val="0004173F"/>
    <w:rsid w:val="00041EC9"/>
    <w:rsid w:val="000432B5"/>
    <w:rsid w:val="0004349C"/>
    <w:rsid w:val="000463BE"/>
    <w:rsid w:val="00047CE3"/>
    <w:rsid w:val="00047D65"/>
    <w:rsid w:val="00052143"/>
    <w:rsid w:val="000540A6"/>
    <w:rsid w:val="000547A0"/>
    <w:rsid w:val="0005486E"/>
    <w:rsid w:val="0005533C"/>
    <w:rsid w:val="00055A55"/>
    <w:rsid w:val="000561CF"/>
    <w:rsid w:val="000561E5"/>
    <w:rsid w:val="00057526"/>
    <w:rsid w:val="00061D60"/>
    <w:rsid w:val="000638C7"/>
    <w:rsid w:val="00064DD4"/>
    <w:rsid w:val="000663FC"/>
    <w:rsid w:val="00067179"/>
    <w:rsid w:val="000726C9"/>
    <w:rsid w:val="00074343"/>
    <w:rsid w:val="00074600"/>
    <w:rsid w:val="00074F1B"/>
    <w:rsid w:val="00075EDD"/>
    <w:rsid w:val="00077C4E"/>
    <w:rsid w:val="000836E3"/>
    <w:rsid w:val="00085D9F"/>
    <w:rsid w:val="00091614"/>
    <w:rsid w:val="00091892"/>
    <w:rsid w:val="00091901"/>
    <w:rsid w:val="00092B1F"/>
    <w:rsid w:val="000932F8"/>
    <w:rsid w:val="0009476A"/>
    <w:rsid w:val="00095E81"/>
    <w:rsid w:val="000979CD"/>
    <w:rsid w:val="000A0ACE"/>
    <w:rsid w:val="000A10CF"/>
    <w:rsid w:val="000A12DF"/>
    <w:rsid w:val="000A25E5"/>
    <w:rsid w:val="000A26D5"/>
    <w:rsid w:val="000A3A69"/>
    <w:rsid w:val="000A443E"/>
    <w:rsid w:val="000A4C81"/>
    <w:rsid w:val="000A4EFD"/>
    <w:rsid w:val="000A5234"/>
    <w:rsid w:val="000A5E43"/>
    <w:rsid w:val="000A6705"/>
    <w:rsid w:val="000A7149"/>
    <w:rsid w:val="000A7424"/>
    <w:rsid w:val="000A7C03"/>
    <w:rsid w:val="000B02B6"/>
    <w:rsid w:val="000B6BB9"/>
    <w:rsid w:val="000B7A0A"/>
    <w:rsid w:val="000C13B1"/>
    <w:rsid w:val="000C4BDB"/>
    <w:rsid w:val="000C7AB4"/>
    <w:rsid w:val="000C7C60"/>
    <w:rsid w:val="000D02E5"/>
    <w:rsid w:val="000D20F3"/>
    <w:rsid w:val="000D23C3"/>
    <w:rsid w:val="000D3277"/>
    <w:rsid w:val="000D3DE2"/>
    <w:rsid w:val="000D4D8C"/>
    <w:rsid w:val="000D66F1"/>
    <w:rsid w:val="000D7B21"/>
    <w:rsid w:val="000E0C01"/>
    <w:rsid w:val="000E1559"/>
    <w:rsid w:val="000E38CF"/>
    <w:rsid w:val="000E3ABA"/>
    <w:rsid w:val="000E3BE0"/>
    <w:rsid w:val="000E6B64"/>
    <w:rsid w:val="000E70B5"/>
    <w:rsid w:val="000E7FAA"/>
    <w:rsid w:val="000F2B6E"/>
    <w:rsid w:val="000F4A2A"/>
    <w:rsid w:val="000F4D04"/>
    <w:rsid w:val="000F60B1"/>
    <w:rsid w:val="00107C54"/>
    <w:rsid w:val="001100E3"/>
    <w:rsid w:val="001104F1"/>
    <w:rsid w:val="00110C6C"/>
    <w:rsid w:val="00111330"/>
    <w:rsid w:val="001113C0"/>
    <w:rsid w:val="0011270A"/>
    <w:rsid w:val="00112EC7"/>
    <w:rsid w:val="00114FC9"/>
    <w:rsid w:val="0011576B"/>
    <w:rsid w:val="00120EF5"/>
    <w:rsid w:val="00122EB4"/>
    <w:rsid w:val="00125696"/>
    <w:rsid w:val="0012659B"/>
    <w:rsid w:val="00126F9A"/>
    <w:rsid w:val="0013349E"/>
    <w:rsid w:val="00134B89"/>
    <w:rsid w:val="001350D8"/>
    <w:rsid w:val="0013645E"/>
    <w:rsid w:val="00140CD0"/>
    <w:rsid w:val="001439CA"/>
    <w:rsid w:val="00143A93"/>
    <w:rsid w:val="00145727"/>
    <w:rsid w:val="00146A15"/>
    <w:rsid w:val="00152502"/>
    <w:rsid w:val="00153FD8"/>
    <w:rsid w:val="001546F7"/>
    <w:rsid w:val="00154910"/>
    <w:rsid w:val="0015654E"/>
    <w:rsid w:val="00160ADE"/>
    <w:rsid w:val="001626F9"/>
    <w:rsid w:val="00164519"/>
    <w:rsid w:val="00164B66"/>
    <w:rsid w:val="00165670"/>
    <w:rsid w:val="0016631F"/>
    <w:rsid w:val="001700C6"/>
    <w:rsid w:val="001702F7"/>
    <w:rsid w:val="0017399B"/>
    <w:rsid w:val="00176333"/>
    <w:rsid w:val="0017638D"/>
    <w:rsid w:val="00176B6C"/>
    <w:rsid w:val="0018120A"/>
    <w:rsid w:val="00181507"/>
    <w:rsid w:val="001852EE"/>
    <w:rsid w:val="001853C0"/>
    <w:rsid w:val="001907C1"/>
    <w:rsid w:val="0019102B"/>
    <w:rsid w:val="0019104C"/>
    <w:rsid w:val="001914A6"/>
    <w:rsid w:val="00191A29"/>
    <w:rsid w:val="0019225C"/>
    <w:rsid w:val="00193AB0"/>
    <w:rsid w:val="00195CF4"/>
    <w:rsid w:val="0019678C"/>
    <w:rsid w:val="00197EED"/>
    <w:rsid w:val="001A131E"/>
    <w:rsid w:val="001A1860"/>
    <w:rsid w:val="001A431B"/>
    <w:rsid w:val="001A4A6C"/>
    <w:rsid w:val="001A4B72"/>
    <w:rsid w:val="001A59B3"/>
    <w:rsid w:val="001A63AD"/>
    <w:rsid w:val="001B0096"/>
    <w:rsid w:val="001B026F"/>
    <w:rsid w:val="001B10AD"/>
    <w:rsid w:val="001B1C1B"/>
    <w:rsid w:val="001B2223"/>
    <w:rsid w:val="001B2B22"/>
    <w:rsid w:val="001B2D07"/>
    <w:rsid w:val="001B402E"/>
    <w:rsid w:val="001B4814"/>
    <w:rsid w:val="001B52DF"/>
    <w:rsid w:val="001B72FA"/>
    <w:rsid w:val="001C06C1"/>
    <w:rsid w:val="001C0FA5"/>
    <w:rsid w:val="001C338D"/>
    <w:rsid w:val="001C39A5"/>
    <w:rsid w:val="001C60EA"/>
    <w:rsid w:val="001C694D"/>
    <w:rsid w:val="001D2F46"/>
    <w:rsid w:val="001D35B0"/>
    <w:rsid w:val="001D5522"/>
    <w:rsid w:val="001D6AAA"/>
    <w:rsid w:val="001D796A"/>
    <w:rsid w:val="001D7FB9"/>
    <w:rsid w:val="001E03D8"/>
    <w:rsid w:val="001E05A4"/>
    <w:rsid w:val="001E13E3"/>
    <w:rsid w:val="001E17C3"/>
    <w:rsid w:val="001E1AA3"/>
    <w:rsid w:val="001E1F7F"/>
    <w:rsid w:val="001E22C1"/>
    <w:rsid w:val="001E2C87"/>
    <w:rsid w:val="001E38F7"/>
    <w:rsid w:val="001E412E"/>
    <w:rsid w:val="001E6E4A"/>
    <w:rsid w:val="001E7169"/>
    <w:rsid w:val="001F031C"/>
    <w:rsid w:val="001F09F9"/>
    <w:rsid w:val="001F1E27"/>
    <w:rsid w:val="001F3AD8"/>
    <w:rsid w:val="001F442B"/>
    <w:rsid w:val="001F6EDC"/>
    <w:rsid w:val="002036C0"/>
    <w:rsid w:val="00203A9A"/>
    <w:rsid w:val="0020538A"/>
    <w:rsid w:val="00205C48"/>
    <w:rsid w:val="00206E9A"/>
    <w:rsid w:val="00210EFF"/>
    <w:rsid w:val="00214050"/>
    <w:rsid w:val="00214B10"/>
    <w:rsid w:val="002160EF"/>
    <w:rsid w:val="00221BF6"/>
    <w:rsid w:val="00223054"/>
    <w:rsid w:val="002272BB"/>
    <w:rsid w:val="00231696"/>
    <w:rsid w:val="0023221B"/>
    <w:rsid w:val="00234012"/>
    <w:rsid w:val="002363BB"/>
    <w:rsid w:val="00241154"/>
    <w:rsid w:val="0024122C"/>
    <w:rsid w:val="00241505"/>
    <w:rsid w:val="00243358"/>
    <w:rsid w:val="00243A74"/>
    <w:rsid w:val="00245171"/>
    <w:rsid w:val="00245616"/>
    <w:rsid w:val="002458D0"/>
    <w:rsid w:val="00246224"/>
    <w:rsid w:val="00251982"/>
    <w:rsid w:val="00252153"/>
    <w:rsid w:val="0025229F"/>
    <w:rsid w:val="00254927"/>
    <w:rsid w:val="00254C67"/>
    <w:rsid w:val="0025538A"/>
    <w:rsid w:val="002553EE"/>
    <w:rsid w:val="00255B4E"/>
    <w:rsid w:val="00256039"/>
    <w:rsid w:val="002561F9"/>
    <w:rsid w:val="00256941"/>
    <w:rsid w:val="00256CE7"/>
    <w:rsid w:val="002612FC"/>
    <w:rsid w:val="00263F96"/>
    <w:rsid w:val="00264FD8"/>
    <w:rsid w:val="0026584C"/>
    <w:rsid w:val="00266419"/>
    <w:rsid w:val="00267DC5"/>
    <w:rsid w:val="0027016C"/>
    <w:rsid w:val="00270E50"/>
    <w:rsid w:val="002714D7"/>
    <w:rsid w:val="00280B0E"/>
    <w:rsid w:val="002813A9"/>
    <w:rsid w:val="00283170"/>
    <w:rsid w:val="00283A80"/>
    <w:rsid w:val="00284338"/>
    <w:rsid w:val="00284943"/>
    <w:rsid w:val="00284B8B"/>
    <w:rsid w:val="00284CE4"/>
    <w:rsid w:val="00285815"/>
    <w:rsid w:val="00285B8B"/>
    <w:rsid w:val="00285BF3"/>
    <w:rsid w:val="00285E4A"/>
    <w:rsid w:val="002874E7"/>
    <w:rsid w:val="002902CD"/>
    <w:rsid w:val="00290556"/>
    <w:rsid w:val="002905DB"/>
    <w:rsid w:val="00290C2D"/>
    <w:rsid w:val="0029138F"/>
    <w:rsid w:val="002916D9"/>
    <w:rsid w:val="00293474"/>
    <w:rsid w:val="00293E6C"/>
    <w:rsid w:val="002A0087"/>
    <w:rsid w:val="002A0CF7"/>
    <w:rsid w:val="002A0F54"/>
    <w:rsid w:val="002A36D9"/>
    <w:rsid w:val="002A3854"/>
    <w:rsid w:val="002A6B52"/>
    <w:rsid w:val="002A7E09"/>
    <w:rsid w:val="002B12AF"/>
    <w:rsid w:val="002B20D0"/>
    <w:rsid w:val="002B3A99"/>
    <w:rsid w:val="002B4E0A"/>
    <w:rsid w:val="002B622F"/>
    <w:rsid w:val="002B7B2A"/>
    <w:rsid w:val="002C0693"/>
    <w:rsid w:val="002C24E8"/>
    <w:rsid w:val="002C41B9"/>
    <w:rsid w:val="002C625A"/>
    <w:rsid w:val="002D025B"/>
    <w:rsid w:val="002D160E"/>
    <w:rsid w:val="002D2BD4"/>
    <w:rsid w:val="002D32B0"/>
    <w:rsid w:val="002D397A"/>
    <w:rsid w:val="002D3A5A"/>
    <w:rsid w:val="002D4201"/>
    <w:rsid w:val="002D558F"/>
    <w:rsid w:val="002D5602"/>
    <w:rsid w:val="002D61E0"/>
    <w:rsid w:val="002D6C98"/>
    <w:rsid w:val="002E036A"/>
    <w:rsid w:val="002E247B"/>
    <w:rsid w:val="002E5D8B"/>
    <w:rsid w:val="002E60CA"/>
    <w:rsid w:val="002E7BEB"/>
    <w:rsid w:val="002F0598"/>
    <w:rsid w:val="002F298C"/>
    <w:rsid w:val="002F3229"/>
    <w:rsid w:val="002F361B"/>
    <w:rsid w:val="002F3FA3"/>
    <w:rsid w:val="002F7E71"/>
    <w:rsid w:val="00300499"/>
    <w:rsid w:val="00301524"/>
    <w:rsid w:val="00301ACC"/>
    <w:rsid w:val="00303AAC"/>
    <w:rsid w:val="00303EA0"/>
    <w:rsid w:val="00305B2D"/>
    <w:rsid w:val="00305DA0"/>
    <w:rsid w:val="003109A5"/>
    <w:rsid w:val="00311099"/>
    <w:rsid w:val="00311E29"/>
    <w:rsid w:val="003131F0"/>
    <w:rsid w:val="00313577"/>
    <w:rsid w:val="003159AD"/>
    <w:rsid w:val="0031745A"/>
    <w:rsid w:val="00317490"/>
    <w:rsid w:val="00321503"/>
    <w:rsid w:val="00325250"/>
    <w:rsid w:val="003268D9"/>
    <w:rsid w:val="00326BF4"/>
    <w:rsid w:val="00326FD5"/>
    <w:rsid w:val="00327517"/>
    <w:rsid w:val="00330016"/>
    <w:rsid w:val="00331751"/>
    <w:rsid w:val="003344E9"/>
    <w:rsid w:val="00335487"/>
    <w:rsid w:val="00337DE1"/>
    <w:rsid w:val="00340072"/>
    <w:rsid w:val="00344E63"/>
    <w:rsid w:val="00346876"/>
    <w:rsid w:val="003471FB"/>
    <w:rsid w:val="00350467"/>
    <w:rsid w:val="00351336"/>
    <w:rsid w:val="00351445"/>
    <w:rsid w:val="00352BD1"/>
    <w:rsid w:val="00353F39"/>
    <w:rsid w:val="003555F5"/>
    <w:rsid w:val="00356591"/>
    <w:rsid w:val="00362BB2"/>
    <w:rsid w:val="00362BBC"/>
    <w:rsid w:val="003632A6"/>
    <w:rsid w:val="00363441"/>
    <w:rsid w:val="0036369C"/>
    <w:rsid w:val="00364D8C"/>
    <w:rsid w:val="00365F97"/>
    <w:rsid w:val="00366B2B"/>
    <w:rsid w:val="00366F08"/>
    <w:rsid w:val="00370028"/>
    <w:rsid w:val="00372122"/>
    <w:rsid w:val="0037332A"/>
    <w:rsid w:val="003734FE"/>
    <w:rsid w:val="00374059"/>
    <w:rsid w:val="00375D2B"/>
    <w:rsid w:val="00377757"/>
    <w:rsid w:val="00377F31"/>
    <w:rsid w:val="003802F9"/>
    <w:rsid w:val="003806C6"/>
    <w:rsid w:val="003812CF"/>
    <w:rsid w:val="00382ED5"/>
    <w:rsid w:val="0038357D"/>
    <w:rsid w:val="00384777"/>
    <w:rsid w:val="00384BF9"/>
    <w:rsid w:val="0038519E"/>
    <w:rsid w:val="00385EE0"/>
    <w:rsid w:val="003869C5"/>
    <w:rsid w:val="00390FB4"/>
    <w:rsid w:val="003914BE"/>
    <w:rsid w:val="00395553"/>
    <w:rsid w:val="0039664C"/>
    <w:rsid w:val="003A0091"/>
    <w:rsid w:val="003A0DC1"/>
    <w:rsid w:val="003A23E6"/>
    <w:rsid w:val="003A2705"/>
    <w:rsid w:val="003A3E5E"/>
    <w:rsid w:val="003A4338"/>
    <w:rsid w:val="003A48B9"/>
    <w:rsid w:val="003A4B4F"/>
    <w:rsid w:val="003A4FEF"/>
    <w:rsid w:val="003B0EF6"/>
    <w:rsid w:val="003B3078"/>
    <w:rsid w:val="003B389E"/>
    <w:rsid w:val="003B38E3"/>
    <w:rsid w:val="003B3BF3"/>
    <w:rsid w:val="003B3C9E"/>
    <w:rsid w:val="003B472A"/>
    <w:rsid w:val="003B5C05"/>
    <w:rsid w:val="003B79A1"/>
    <w:rsid w:val="003C0623"/>
    <w:rsid w:val="003C5B73"/>
    <w:rsid w:val="003C6993"/>
    <w:rsid w:val="003C6D38"/>
    <w:rsid w:val="003C74FD"/>
    <w:rsid w:val="003C7BF3"/>
    <w:rsid w:val="003D5813"/>
    <w:rsid w:val="003E05C5"/>
    <w:rsid w:val="003E0B2A"/>
    <w:rsid w:val="003E11EC"/>
    <w:rsid w:val="003E170F"/>
    <w:rsid w:val="003E1F64"/>
    <w:rsid w:val="003E6A77"/>
    <w:rsid w:val="003E6E98"/>
    <w:rsid w:val="003E6EA2"/>
    <w:rsid w:val="003E75B3"/>
    <w:rsid w:val="003F13F7"/>
    <w:rsid w:val="003F4074"/>
    <w:rsid w:val="003F46D5"/>
    <w:rsid w:val="003F5CA7"/>
    <w:rsid w:val="003F679C"/>
    <w:rsid w:val="003F78C9"/>
    <w:rsid w:val="0040006A"/>
    <w:rsid w:val="00401B26"/>
    <w:rsid w:val="0040238A"/>
    <w:rsid w:val="00402A2D"/>
    <w:rsid w:val="004041CB"/>
    <w:rsid w:val="00405543"/>
    <w:rsid w:val="00412DBE"/>
    <w:rsid w:val="0041311C"/>
    <w:rsid w:val="00413C87"/>
    <w:rsid w:val="004149C2"/>
    <w:rsid w:val="00414F55"/>
    <w:rsid w:val="00416BD2"/>
    <w:rsid w:val="0042126A"/>
    <w:rsid w:val="00421C8A"/>
    <w:rsid w:val="004224E8"/>
    <w:rsid w:val="00422A17"/>
    <w:rsid w:val="0042374C"/>
    <w:rsid w:val="00424451"/>
    <w:rsid w:val="00424EAB"/>
    <w:rsid w:val="00427195"/>
    <w:rsid w:val="00430808"/>
    <w:rsid w:val="00431054"/>
    <w:rsid w:val="004327F0"/>
    <w:rsid w:val="00433A39"/>
    <w:rsid w:val="004342DE"/>
    <w:rsid w:val="004354AC"/>
    <w:rsid w:val="004357A3"/>
    <w:rsid w:val="004376D6"/>
    <w:rsid w:val="00437D18"/>
    <w:rsid w:val="00440867"/>
    <w:rsid w:val="0044197D"/>
    <w:rsid w:val="00442581"/>
    <w:rsid w:val="004455BA"/>
    <w:rsid w:val="0044597C"/>
    <w:rsid w:val="004461DC"/>
    <w:rsid w:val="0044672C"/>
    <w:rsid w:val="00446C09"/>
    <w:rsid w:val="0045166E"/>
    <w:rsid w:val="00451EBF"/>
    <w:rsid w:val="00453CD1"/>
    <w:rsid w:val="004540F6"/>
    <w:rsid w:val="0045610A"/>
    <w:rsid w:val="004605E4"/>
    <w:rsid w:val="0046070D"/>
    <w:rsid w:val="004607A3"/>
    <w:rsid w:val="00461728"/>
    <w:rsid w:val="004619F1"/>
    <w:rsid w:val="0046256F"/>
    <w:rsid w:val="00462A0E"/>
    <w:rsid w:val="004658C1"/>
    <w:rsid w:val="0046651E"/>
    <w:rsid w:val="00467904"/>
    <w:rsid w:val="00470C0A"/>
    <w:rsid w:val="00471CD7"/>
    <w:rsid w:val="00472DD5"/>
    <w:rsid w:val="00475C8F"/>
    <w:rsid w:val="00475E53"/>
    <w:rsid w:val="00476D2C"/>
    <w:rsid w:val="00476F47"/>
    <w:rsid w:val="00477B5F"/>
    <w:rsid w:val="0048056A"/>
    <w:rsid w:val="00481A63"/>
    <w:rsid w:val="00481F9E"/>
    <w:rsid w:val="004823D3"/>
    <w:rsid w:val="0048304D"/>
    <w:rsid w:val="00483446"/>
    <w:rsid w:val="00484D14"/>
    <w:rsid w:val="00485425"/>
    <w:rsid w:val="00487338"/>
    <w:rsid w:val="00487B48"/>
    <w:rsid w:val="00487EA4"/>
    <w:rsid w:val="004901BA"/>
    <w:rsid w:val="0049366E"/>
    <w:rsid w:val="00493730"/>
    <w:rsid w:val="004940E6"/>
    <w:rsid w:val="00497CB8"/>
    <w:rsid w:val="004A0524"/>
    <w:rsid w:val="004A0F84"/>
    <w:rsid w:val="004A1464"/>
    <w:rsid w:val="004A1C53"/>
    <w:rsid w:val="004A2ED3"/>
    <w:rsid w:val="004A308E"/>
    <w:rsid w:val="004A3A62"/>
    <w:rsid w:val="004A5579"/>
    <w:rsid w:val="004A59DA"/>
    <w:rsid w:val="004A6459"/>
    <w:rsid w:val="004A7B05"/>
    <w:rsid w:val="004B05D8"/>
    <w:rsid w:val="004B10A8"/>
    <w:rsid w:val="004B21B6"/>
    <w:rsid w:val="004B2F2C"/>
    <w:rsid w:val="004B38B6"/>
    <w:rsid w:val="004B39F2"/>
    <w:rsid w:val="004B3A73"/>
    <w:rsid w:val="004B3CB8"/>
    <w:rsid w:val="004B55E5"/>
    <w:rsid w:val="004B709A"/>
    <w:rsid w:val="004C21E0"/>
    <w:rsid w:val="004C2C7B"/>
    <w:rsid w:val="004C42C0"/>
    <w:rsid w:val="004C729B"/>
    <w:rsid w:val="004D06B3"/>
    <w:rsid w:val="004D4BDD"/>
    <w:rsid w:val="004D5FA3"/>
    <w:rsid w:val="004E03DA"/>
    <w:rsid w:val="004E15D9"/>
    <w:rsid w:val="004E2422"/>
    <w:rsid w:val="004E2C73"/>
    <w:rsid w:val="004E31ED"/>
    <w:rsid w:val="004E32C6"/>
    <w:rsid w:val="004E4385"/>
    <w:rsid w:val="004E5ACF"/>
    <w:rsid w:val="004E5D83"/>
    <w:rsid w:val="004E6072"/>
    <w:rsid w:val="004E6A64"/>
    <w:rsid w:val="004F290C"/>
    <w:rsid w:val="004F468C"/>
    <w:rsid w:val="004F55F6"/>
    <w:rsid w:val="004F5644"/>
    <w:rsid w:val="004F79FD"/>
    <w:rsid w:val="004F7C1B"/>
    <w:rsid w:val="00500923"/>
    <w:rsid w:val="00501E56"/>
    <w:rsid w:val="00502697"/>
    <w:rsid w:val="005032C8"/>
    <w:rsid w:val="00504EF7"/>
    <w:rsid w:val="0050607B"/>
    <w:rsid w:val="00506719"/>
    <w:rsid w:val="00507498"/>
    <w:rsid w:val="005074D3"/>
    <w:rsid w:val="00510872"/>
    <w:rsid w:val="005108EA"/>
    <w:rsid w:val="00512A79"/>
    <w:rsid w:val="00514A26"/>
    <w:rsid w:val="00516524"/>
    <w:rsid w:val="005176F8"/>
    <w:rsid w:val="0052128B"/>
    <w:rsid w:val="00521AB2"/>
    <w:rsid w:val="00523829"/>
    <w:rsid w:val="0052786D"/>
    <w:rsid w:val="00527DF1"/>
    <w:rsid w:val="005302CE"/>
    <w:rsid w:val="0053142A"/>
    <w:rsid w:val="0053190B"/>
    <w:rsid w:val="00531B72"/>
    <w:rsid w:val="00531E13"/>
    <w:rsid w:val="00533475"/>
    <w:rsid w:val="00533EBB"/>
    <w:rsid w:val="00533FB6"/>
    <w:rsid w:val="0053484D"/>
    <w:rsid w:val="0053529C"/>
    <w:rsid w:val="00536581"/>
    <w:rsid w:val="00540C11"/>
    <w:rsid w:val="00542F3D"/>
    <w:rsid w:val="00543FDA"/>
    <w:rsid w:val="0054567D"/>
    <w:rsid w:val="0054652C"/>
    <w:rsid w:val="005465A2"/>
    <w:rsid w:val="00550D74"/>
    <w:rsid w:val="00551464"/>
    <w:rsid w:val="00551D86"/>
    <w:rsid w:val="005528A4"/>
    <w:rsid w:val="00553BB0"/>
    <w:rsid w:val="00554A3B"/>
    <w:rsid w:val="00555AB1"/>
    <w:rsid w:val="005560A9"/>
    <w:rsid w:val="00557232"/>
    <w:rsid w:val="00557364"/>
    <w:rsid w:val="0055778A"/>
    <w:rsid w:val="00560B60"/>
    <w:rsid w:val="005655E0"/>
    <w:rsid w:val="005665DC"/>
    <w:rsid w:val="0056671B"/>
    <w:rsid w:val="005671FC"/>
    <w:rsid w:val="0056775B"/>
    <w:rsid w:val="00567C54"/>
    <w:rsid w:val="00567D0C"/>
    <w:rsid w:val="00570195"/>
    <w:rsid w:val="00572B21"/>
    <w:rsid w:val="00572DC0"/>
    <w:rsid w:val="00573604"/>
    <w:rsid w:val="005765BA"/>
    <w:rsid w:val="00577C47"/>
    <w:rsid w:val="00577C6E"/>
    <w:rsid w:val="00581CCA"/>
    <w:rsid w:val="00582EB1"/>
    <w:rsid w:val="00584228"/>
    <w:rsid w:val="00584573"/>
    <w:rsid w:val="00584A6C"/>
    <w:rsid w:val="00584C61"/>
    <w:rsid w:val="00585755"/>
    <w:rsid w:val="00585C8E"/>
    <w:rsid w:val="0058769A"/>
    <w:rsid w:val="00591427"/>
    <w:rsid w:val="005917EA"/>
    <w:rsid w:val="0059203F"/>
    <w:rsid w:val="005939E7"/>
    <w:rsid w:val="005949A3"/>
    <w:rsid w:val="00594E6A"/>
    <w:rsid w:val="005A1976"/>
    <w:rsid w:val="005A33E0"/>
    <w:rsid w:val="005A3B77"/>
    <w:rsid w:val="005A5167"/>
    <w:rsid w:val="005A5C63"/>
    <w:rsid w:val="005A6798"/>
    <w:rsid w:val="005A6BD9"/>
    <w:rsid w:val="005A7B01"/>
    <w:rsid w:val="005B0C24"/>
    <w:rsid w:val="005B0D51"/>
    <w:rsid w:val="005B36BE"/>
    <w:rsid w:val="005B653E"/>
    <w:rsid w:val="005B6E15"/>
    <w:rsid w:val="005C1BFC"/>
    <w:rsid w:val="005C2310"/>
    <w:rsid w:val="005C2C82"/>
    <w:rsid w:val="005C2DC6"/>
    <w:rsid w:val="005C3E6B"/>
    <w:rsid w:val="005C3EB0"/>
    <w:rsid w:val="005C4441"/>
    <w:rsid w:val="005C50EE"/>
    <w:rsid w:val="005C5EC0"/>
    <w:rsid w:val="005C62E2"/>
    <w:rsid w:val="005D0101"/>
    <w:rsid w:val="005D0E14"/>
    <w:rsid w:val="005D40F2"/>
    <w:rsid w:val="005D52E2"/>
    <w:rsid w:val="005D7DE0"/>
    <w:rsid w:val="005E0856"/>
    <w:rsid w:val="005E12C2"/>
    <w:rsid w:val="005E2C39"/>
    <w:rsid w:val="005E3580"/>
    <w:rsid w:val="005E44B3"/>
    <w:rsid w:val="005E575F"/>
    <w:rsid w:val="005E6D1A"/>
    <w:rsid w:val="005E72B5"/>
    <w:rsid w:val="005F10F3"/>
    <w:rsid w:val="005F175F"/>
    <w:rsid w:val="005F22FA"/>
    <w:rsid w:val="005F2966"/>
    <w:rsid w:val="005F3BF3"/>
    <w:rsid w:val="005F5389"/>
    <w:rsid w:val="005F57AC"/>
    <w:rsid w:val="005F5E2A"/>
    <w:rsid w:val="006002DE"/>
    <w:rsid w:val="006005B1"/>
    <w:rsid w:val="006005D1"/>
    <w:rsid w:val="006029B7"/>
    <w:rsid w:val="00603495"/>
    <w:rsid w:val="006051A5"/>
    <w:rsid w:val="00606B97"/>
    <w:rsid w:val="00610911"/>
    <w:rsid w:val="0061108F"/>
    <w:rsid w:val="006110E5"/>
    <w:rsid w:val="006115FB"/>
    <w:rsid w:val="006126B8"/>
    <w:rsid w:val="00612A7C"/>
    <w:rsid w:val="0061350A"/>
    <w:rsid w:val="00614F08"/>
    <w:rsid w:val="00615643"/>
    <w:rsid w:val="00616595"/>
    <w:rsid w:val="006176ED"/>
    <w:rsid w:val="00621D30"/>
    <w:rsid w:val="006224E3"/>
    <w:rsid w:val="00624BDA"/>
    <w:rsid w:val="00626BEA"/>
    <w:rsid w:val="006307E2"/>
    <w:rsid w:val="006322B8"/>
    <w:rsid w:val="00634C11"/>
    <w:rsid w:val="00640423"/>
    <w:rsid w:val="00641882"/>
    <w:rsid w:val="00641C73"/>
    <w:rsid w:val="00642099"/>
    <w:rsid w:val="00642357"/>
    <w:rsid w:val="0064257C"/>
    <w:rsid w:val="00642D34"/>
    <w:rsid w:val="00643448"/>
    <w:rsid w:val="00643BD9"/>
    <w:rsid w:val="00645334"/>
    <w:rsid w:val="00645F1C"/>
    <w:rsid w:val="00652334"/>
    <w:rsid w:val="00653A8E"/>
    <w:rsid w:val="006542E3"/>
    <w:rsid w:val="006555CB"/>
    <w:rsid w:val="0065749B"/>
    <w:rsid w:val="00660C3B"/>
    <w:rsid w:val="00661223"/>
    <w:rsid w:val="00661AA5"/>
    <w:rsid w:val="00662014"/>
    <w:rsid w:val="006675B5"/>
    <w:rsid w:val="0067143E"/>
    <w:rsid w:val="00672FE0"/>
    <w:rsid w:val="00673E87"/>
    <w:rsid w:val="00674FE2"/>
    <w:rsid w:val="00675500"/>
    <w:rsid w:val="00676307"/>
    <w:rsid w:val="0067772C"/>
    <w:rsid w:val="006828DF"/>
    <w:rsid w:val="00683D93"/>
    <w:rsid w:val="00683E30"/>
    <w:rsid w:val="006852CA"/>
    <w:rsid w:val="006866A9"/>
    <w:rsid w:val="00686FE2"/>
    <w:rsid w:val="00691774"/>
    <w:rsid w:val="0069190A"/>
    <w:rsid w:val="00691F41"/>
    <w:rsid w:val="00692879"/>
    <w:rsid w:val="00692911"/>
    <w:rsid w:val="00692D83"/>
    <w:rsid w:val="006935B4"/>
    <w:rsid w:val="00693A76"/>
    <w:rsid w:val="0069465D"/>
    <w:rsid w:val="00696A70"/>
    <w:rsid w:val="006970FB"/>
    <w:rsid w:val="006A0D69"/>
    <w:rsid w:val="006A12E4"/>
    <w:rsid w:val="006A24FA"/>
    <w:rsid w:val="006A2B8F"/>
    <w:rsid w:val="006A3CE0"/>
    <w:rsid w:val="006A3D21"/>
    <w:rsid w:val="006B4A73"/>
    <w:rsid w:val="006B621B"/>
    <w:rsid w:val="006B68D7"/>
    <w:rsid w:val="006C06EA"/>
    <w:rsid w:val="006C10CC"/>
    <w:rsid w:val="006C20E5"/>
    <w:rsid w:val="006C32C3"/>
    <w:rsid w:val="006C3B9A"/>
    <w:rsid w:val="006C4EB9"/>
    <w:rsid w:val="006C4FBC"/>
    <w:rsid w:val="006C5B03"/>
    <w:rsid w:val="006C7B25"/>
    <w:rsid w:val="006D076F"/>
    <w:rsid w:val="006D17F3"/>
    <w:rsid w:val="006D2580"/>
    <w:rsid w:val="006D2A5D"/>
    <w:rsid w:val="006D2FEB"/>
    <w:rsid w:val="006E2276"/>
    <w:rsid w:val="006E23EB"/>
    <w:rsid w:val="006E29FD"/>
    <w:rsid w:val="006E2A6F"/>
    <w:rsid w:val="006E30FC"/>
    <w:rsid w:val="006E34DD"/>
    <w:rsid w:val="006E4791"/>
    <w:rsid w:val="006E5335"/>
    <w:rsid w:val="006E5894"/>
    <w:rsid w:val="006F1271"/>
    <w:rsid w:val="006F253F"/>
    <w:rsid w:val="006F280A"/>
    <w:rsid w:val="006F34DE"/>
    <w:rsid w:val="006F5BA1"/>
    <w:rsid w:val="007021A9"/>
    <w:rsid w:val="00702300"/>
    <w:rsid w:val="00703318"/>
    <w:rsid w:val="00703AEC"/>
    <w:rsid w:val="00705846"/>
    <w:rsid w:val="00707512"/>
    <w:rsid w:val="00707F74"/>
    <w:rsid w:val="00710564"/>
    <w:rsid w:val="007105BC"/>
    <w:rsid w:val="00711C4F"/>
    <w:rsid w:val="00712664"/>
    <w:rsid w:val="00714A41"/>
    <w:rsid w:val="00715960"/>
    <w:rsid w:val="00716396"/>
    <w:rsid w:val="00721D0A"/>
    <w:rsid w:val="00722458"/>
    <w:rsid w:val="00722CA3"/>
    <w:rsid w:val="0072424C"/>
    <w:rsid w:val="00724B7C"/>
    <w:rsid w:val="007256B8"/>
    <w:rsid w:val="007263AF"/>
    <w:rsid w:val="007329EA"/>
    <w:rsid w:val="00732A31"/>
    <w:rsid w:val="00732D5A"/>
    <w:rsid w:val="007345C4"/>
    <w:rsid w:val="00734650"/>
    <w:rsid w:val="00734F8A"/>
    <w:rsid w:val="00741FDB"/>
    <w:rsid w:val="007421C9"/>
    <w:rsid w:val="0074261E"/>
    <w:rsid w:val="00744AAE"/>
    <w:rsid w:val="00744EB7"/>
    <w:rsid w:val="00747045"/>
    <w:rsid w:val="00747EDE"/>
    <w:rsid w:val="00752EAD"/>
    <w:rsid w:val="007534D9"/>
    <w:rsid w:val="007539CE"/>
    <w:rsid w:val="007570DE"/>
    <w:rsid w:val="00757C0E"/>
    <w:rsid w:val="00760131"/>
    <w:rsid w:val="00760462"/>
    <w:rsid w:val="007607B6"/>
    <w:rsid w:val="0076105E"/>
    <w:rsid w:val="007615C1"/>
    <w:rsid w:val="0076239B"/>
    <w:rsid w:val="00763143"/>
    <w:rsid w:val="00771FF6"/>
    <w:rsid w:val="00772654"/>
    <w:rsid w:val="00772B19"/>
    <w:rsid w:val="007751D8"/>
    <w:rsid w:val="00775A61"/>
    <w:rsid w:val="00777DC6"/>
    <w:rsid w:val="007800D6"/>
    <w:rsid w:val="0078483F"/>
    <w:rsid w:val="00784EA3"/>
    <w:rsid w:val="007863BE"/>
    <w:rsid w:val="00786AB3"/>
    <w:rsid w:val="00786E0F"/>
    <w:rsid w:val="0079170F"/>
    <w:rsid w:val="0079240C"/>
    <w:rsid w:val="00794656"/>
    <w:rsid w:val="00794EC6"/>
    <w:rsid w:val="007952C1"/>
    <w:rsid w:val="007957F0"/>
    <w:rsid w:val="007962C3"/>
    <w:rsid w:val="007A0324"/>
    <w:rsid w:val="007A0DF2"/>
    <w:rsid w:val="007A1996"/>
    <w:rsid w:val="007A19AA"/>
    <w:rsid w:val="007A34A4"/>
    <w:rsid w:val="007A7AB6"/>
    <w:rsid w:val="007A7C0C"/>
    <w:rsid w:val="007B0A20"/>
    <w:rsid w:val="007B28E1"/>
    <w:rsid w:val="007B344F"/>
    <w:rsid w:val="007B618A"/>
    <w:rsid w:val="007B6BCA"/>
    <w:rsid w:val="007C0AEA"/>
    <w:rsid w:val="007C22CF"/>
    <w:rsid w:val="007C2579"/>
    <w:rsid w:val="007C36FD"/>
    <w:rsid w:val="007C54C3"/>
    <w:rsid w:val="007D154B"/>
    <w:rsid w:val="007D1D93"/>
    <w:rsid w:val="007D229B"/>
    <w:rsid w:val="007D367C"/>
    <w:rsid w:val="007D36E6"/>
    <w:rsid w:val="007D431E"/>
    <w:rsid w:val="007D53BD"/>
    <w:rsid w:val="007D5CC3"/>
    <w:rsid w:val="007D7B17"/>
    <w:rsid w:val="007E0A89"/>
    <w:rsid w:val="007E162A"/>
    <w:rsid w:val="007E1F09"/>
    <w:rsid w:val="007E3703"/>
    <w:rsid w:val="007E3CB3"/>
    <w:rsid w:val="007E3EB6"/>
    <w:rsid w:val="007E5791"/>
    <w:rsid w:val="007E5FCC"/>
    <w:rsid w:val="007F0151"/>
    <w:rsid w:val="007F1A6B"/>
    <w:rsid w:val="007F6A7C"/>
    <w:rsid w:val="00800FB2"/>
    <w:rsid w:val="008015B5"/>
    <w:rsid w:val="00802912"/>
    <w:rsid w:val="008034AD"/>
    <w:rsid w:val="00803A4C"/>
    <w:rsid w:val="0080436D"/>
    <w:rsid w:val="00804AAE"/>
    <w:rsid w:val="008059DF"/>
    <w:rsid w:val="0081198A"/>
    <w:rsid w:val="00811B62"/>
    <w:rsid w:val="0081238B"/>
    <w:rsid w:val="008126BC"/>
    <w:rsid w:val="008134E0"/>
    <w:rsid w:val="00817A32"/>
    <w:rsid w:val="008203C0"/>
    <w:rsid w:val="008216B5"/>
    <w:rsid w:val="00821DBF"/>
    <w:rsid w:val="00824D28"/>
    <w:rsid w:val="00825FC6"/>
    <w:rsid w:val="0082617A"/>
    <w:rsid w:val="008268E9"/>
    <w:rsid w:val="008268EC"/>
    <w:rsid w:val="0082711B"/>
    <w:rsid w:val="00830EAD"/>
    <w:rsid w:val="00832381"/>
    <w:rsid w:val="00833CAB"/>
    <w:rsid w:val="00834004"/>
    <w:rsid w:val="00836FAB"/>
    <w:rsid w:val="008406F6"/>
    <w:rsid w:val="00840825"/>
    <w:rsid w:val="00841189"/>
    <w:rsid w:val="00841751"/>
    <w:rsid w:val="00841F77"/>
    <w:rsid w:val="00842F76"/>
    <w:rsid w:val="00842F83"/>
    <w:rsid w:val="00843259"/>
    <w:rsid w:val="00845AFC"/>
    <w:rsid w:val="00846C09"/>
    <w:rsid w:val="008475C2"/>
    <w:rsid w:val="008502D4"/>
    <w:rsid w:val="00851184"/>
    <w:rsid w:val="00851646"/>
    <w:rsid w:val="00851C8D"/>
    <w:rsid w:val="00852B3E"/>
    <w:rsid w:val="00853E3A"/>
    <w:rsid w:val="00861EF7"/>
    <w:rsid w:val="0086589A"/>
    <w:rsid w:val="00866403"/>
    <w:rsid w:val="00867E65"/>
    <w:rsid w:val="008715B1"/>
    <w:rsid w:val="00871C0C"/>
    <w:rsid w:val="00874C6C"/>
    <w:rsid w:val="00874F8C"/>
    <w:rsid w:val="00875CFC"/>
    <w:rsid w:val="0087696C"/>
    <w:rsid w:val="00880B30"/>
    <w:rsid w:val="00881B12"/>
    <w:rsid w:val="00885B7E"/>
    <w:rsid w:val="00887F67"/>
    <w:rsid w:val="00892284"/>
    <w:rsid w:val="00895DE5"/>
    <w:rsid w:val="00896B8B"/>
    <w:rsid w:val="00896FE0"/>
    <w:rsid w:val="008A2D2A"/>
    <w:rsid w:val="008A3EBC"/>
    <w:rsid w:val="008A4672"/>
    <w:rsid w:val="008A5206"/>
    <w:rsid w:val="008A5E95"/>
    <w:rsid w:val="008A722C"/>
    <w:rsid w:val="008A7296"/>
    <w:rsid w:val="008A753F"/>
    <w:rsid w:val="008A75AC"/>
    <w:rsid w:val="008B11CB"/>
    <w:rsid w:val="008B20ED"/>
    <w:rsid w:val="008B511B"/>
    <w:rsid w:val="008B5CEC"/>
    <w:rsid w:val="008B5CF6"/>
    <w:rsid w:val="008B60B5"/>
    <w:rsid w:val="008B6430"/>
    <w:rsid w:val="008B7059"/>
    <w:rsid w:val="008C07EA"/>
    <w:rsid w:val="008C0C6F"/>
    <w:rsid w:val="008C2273"/>
    <w:rsid w:val="008C4979"/>
    <w:rsid w:val="008D0762"/>
    <w:rsid w:val="008D09A8"/>
    <w:rsid w:val="008D1DC5"/>
    <w:rsid w:val="008D359A"/>
    <w:rsid w:val="008D4BE1"/>
    <w:rsid w:val="008D5AA9"/>
    <w:rsid w:val="008D61BF"/>
    <w:rsid w:val="008D68D0"/>
    <w:rsid w:val="008D7915"/>
    <w:rsid w:val="008E0EBC"/>
    <w:rsid w:val="008E389D"/>
    <w:rsid w:val="008E3D96"/>
    <w:rsid w:val="008E3E4E"/>
    <w:rsid w:val="008E3FFE"/>
    <w:rsid w:val="008E47DB"/>
    <w:rsid w:val="008E5B39"/>
    <w:rsid w:val="008E7B48"/>
    <w:rsid w:val="008F09E3"/>
    <w:rsid w:val="008F32B2"/>
    <w:rsid w:val="008F38BF"/>
    <w:rsid w:val="008F5F56"/>
    <w:rsid w:val="008F6F7C"/>
    <w:rsid w:val="008F75BE"/>
    <w:rsid w:val="008F7F59"/>
    <w:rsid w:val="00900024"/>
    <w:rsid w:val="00902A4F"/>
    <w:rsid w:val="009039EF"/>
    <w:rsid w:val="00903E86"/>
    <w:rsid w:val="0090410A"/>
    <w:rsid w:val="0091051A"/>
    <w:rsid w:val="0091162E"/>
    <w:rsid w:val="00911BC8"/>
    <w:rsid w:val="0091216C"/>
    <w:rsid w:val="0091331A"/>
    <w:rsid w:val="009170DD"/>
    <w:rsid w:val="009207A9"/>
    <w:rsid w:val="009208AC"/>
    <w:rsid w:val="00921EB3"/>
    <w:rsid w:val="009238E1"/>
    <w:rsid w:val="009239D2"/>
    <w:rsid w:val="00925248"/>
    <w:rsid w:val="009268EC"/>
    <w:rsid w:val="009275CB"/>
    <w:rsid w:val="009304AE"/>
    <w:rsid w:val="00931345"/>
    <w:rsid w:val="009328A9"/>
    <w:rsid w:val="009363AC"/>
    <w:rsid w:val="00936E8C"/>
    <w:rsid w:val="009378B4"/>
    <w:rsid w:val="00937ABE"/>
    <w:rsid w:val="00937D5D"/>
    <w:rsid w:val="009404EB"/>
    <w:rsid w:val="00940969"/>
    <w:rsid w:val="00941453"/>
    <w:rsid w:val="009414F7"/>
    <w:rsid w:val="00941A3F"/>
    <w:rsid w:val="0094265B"/>
    <w:rsid w:val="0094323C"/>
    <w:rsid w:val="0094467A"/>
    <w:rsid w:val="00944A0B"/>
    <w:rsid w:val="0094628D"/>
    <w:rsid w:val="009472E1"/>
    <w:rsid w:val="00950B63"/>
    <w:rsid w:val="009516B3"/>
    <w:rsid w:val="00952784"/>
    <w:rsid w:val="00952A98"/>
    <w:rsid w:val="00953187"/>
    <w:rsid w:val="0095483A"/>
    <w:rsid w:val="00957B42"/>
    <w:rsid w:val="00960065"/>
    <w:rsid w:val="00960950"/>
    <w:rsid w:val="009611C5"/>
    <w:rsid w:val="00961DF2"/>
    <w:rsid w:val="00963BE6"/>
    <w:rsid w:val="00965926"/>
    <w:rsid w:val="00966FF7"/>
    <w:rsid w:val="00971C50"/>
    <w:rsid w:val="009758CC"/>
    <w:rsid w:val="00975ECD"/>
    <w:rsid w:val="00976074"/>
    <w:rsid w:val="009802D2"/>
    <w:rsid w:val="00980666"/>
    <w:rsid w:val="00981819"/>
    <w:rsid w:val="00981CE2"/>
    <w:rsid w:val="009824B0"/>
    <w:rsid w:val="009844D0"/>
    <w:rsid w:val="00985430"/>
    <w:rsid w:val="009854B2"/>
    <w:rsid w:val="00986523"/>
    <w:rsid w:val="0099105B"/>
    <w:rsid w:val="00995EE6"/>
    <w:rsid w:val="009A0B49"/>
    <w:rsid w:val="009A1FC6"/>
    <w:rsid w:val="009A59DA"/>
    <w:rsid w:val="009A61BB"/>
    <w:rsid w:val="009A69FA"/>
    <w:rsid w:val="009A6CED"/>
    <w:rsid w:val="009A7B1F"/>
    <w:rsid w:val="009B1C14"/>
    <w:rsid w:val="009B1FEE"/>
    <w:rsid w:val="009B3ADE"/>
    <w:rsid w:val="009B40DC"/>
    <w:rsid w:val="009B5062"/>
    <w:rsid w:val="009B7AC6"/>
    <w:rsid w:val="009C074D"/>
    <w:rsid w:val="009C1CD3"/>
    <w:rsid w:val="009C2ADA"/>
    <w:rsid w:val="009C3E78"/>
    <w:rsid w:val="009D25C8"/>
    <w:rsid w:val="009D3608"/>
    <w:rsid w:val="009D73FD"/>
    <w:rsid w:val="009D74B7"/>
    <w:rsid w:val="009D7A79"/>
    <w:rsid w:val="009E0499"/>
    <w:rsid w:val="009E0919"/>
    <w:rsid w:val="009E2FA6"/>
    <w:rsid w:val="009E47E6"/>
    <w:rsid w:val="009E49D1"/>
    <w:rsid w:val="009E6B62"/>
    <w:rsid w:val="009E6EC1"/>
    <w:rsid w:val="009E7ABF"/>
    <w:rsid w:val="009E7FB9"/>
    <w:rsid w:val="009F04B0"/>
    <w:rsid w:val="009F170F"/>
    <w:rsid w:val="009F2508"/>
    <w:rsid w:val="009F2702"/>
    <w:rsid w:val="009F2FBB"/>
    <w:rsid w:val="009F334A"/>
    <w:rsid w:val="009F4633"/>
    <w:rsid w:val="009F5557"/>
    <w:rsid w:val="009F600E"/>
    <w:rsid w:val="009F6CBD"/>
    <w:rsid w:val="00A0079D"/>
    <w:rsid w:val="00A00BA6"/>
    <w:rsid w:val="00A00F23"/>
    <w:rsid w:val="00A02A52"/>
    <w:rsid w:val="00A03292"/>
    <w:rsid w:val="00A03DAD"/>
    <w:rsid w:val="00A04342"/>
    <w:rsid w:val="00A04446"/>
    <w:rsid w:val="00A05F8E"/>
    <w:rsid w:val="00A1075F"/>
    <w:rsid w:val="00A12303"/>
    <w:rsid w:val="00A14A58"/>
    <w:rsid w:val="00A15BB5"/>
    <w:rsid w:val="00A17204"/>
    <w:rsid w:val="00A21489"/>
    <w:rsid w:val="00A2436F"/>
    <w:rsid w:val="00A24CCD"/>
    <w:rsid w:val="00A2506A"/>
    <w:rsid w:val="00A276CB"/>
    <w:rsid w:val="00A30252"/>
    <w:rsid w:val="00A31705"/>
    <w:rsid w:val="00A31F9E"/>
    <w:rsid w:val="00A328D9"/>
    <w:rsid w:val="00A333D5"/>
    <w:rsid w:val="00A3352C"/>
    <w:rsid w:val="00A33F6D"/>
    <w:rsid w:val="00A34D5E"/>
    <w:rsid w:val="00A37C63"/>
    <w:rsid w:val="00A410AA"/>
    <w:rsid w:val="00A43290"/>
    <w:rsid w:val="00A43D13"/>
    <w:rsid w:val="00A456A0"/>
    <w:rsid w:val="00A45CB4"/>
    <w:rsid w:val="00A463F0"/>
    <w:rsid w:val="00A46B7C"/>
    <w:rsid w:val="00A47555"/>
    <w:rsid w:val="00A47A4C"/>
    <w:rsid w:val="00A50B24"/>
    <w:rsid w:val="00A531C5"/>
    <w:rsid w:val="00A5688B"/>
    <w:rsid w:val="00A609BE"/>
    <w:rsid w:val="00A60EAB"/>
    <w:rsid w:val="00A63B27"/>
    <w:rsid w:val="00A648CB"/>
    <w:rsid w:val="00A67146"/>
    <w:rsid w:val="00A71931"/>
    <w:rsid w:val="00A72476"/>
    <w:rsid w:val="00A72A0C"/>
    <w:rsid w:val="00A73092"/>
    <w:rsid w:val="00A7373F"/>
    <w:rsid w:val="00A76519"/>
    <w:rsid w:val="00A84D02"/>
    <w:rsid w:val="00A84D82"/>
    <w:rsid w:val="00A85342"/>
    <w:rsid w:val="00A85BB8"/>
    <w:rsid w:val="00A86311"/>
    <w:rsid w:val="00A8743D"/>
    <w:rsid w:val="00A90439"/>
    <w:rsid w:val="00A90932"/>
    <w:rsid w:val="00A90DCB"/>
    <w:rsid w:val="00A926AE"/>
    <w:rsid w:val="00A97216"/>
    <w:rsid w:val="00A97F0B"/>
    <w:rsid w:val="00AA0029"/>
    <w:rsid w:val="00AA0F7E"/>
    <w:rsid w:val="00AA3C5F"/>
    <w:rsid w:val="00AA53FD"/>
    <w:rsid w:val="00AA67BA"/>
    <w:rsid w:val="00AA70FD"/>
    <w:rsid w:val="00AB0731"/>
    <w:rsid w:val="00AB1334"/>
    <w:rsid w:val="00AB19D5"/>
    <w:rsid w:val="00AB1E0E"/>
    <w:rsid w:val="00AB370F"/>
    <w:rsid w:val="00AB4127"/>
    <w:rsid w:val="00AB489E"/>
    <w:rsid w:val="00AB5022"/>
    <w:rsid w:val="00AB6C5D"/>
    <w:rsid w:val="00AB6C91"/>
    <w:rsid w:val="00AB729B"/>
    <w:rsid w:val="00AB7753"/>
    <w:rsid w:val="00AC099B"/>
    <w:rsid w:val="00AC130C"/>
    <w:rsid w:val="00AC39CF"/>
    <w:rsid w:val="00AC3CCE"/>
    <w:rsid w:val="00AC41F7"/>
    <w:rsid w:val="00AC4A17"/>
    <w:rsid w:val="00AC4EED"/>
    <w:rsid w:val="00AC5B88"/>
    <w:rsid w:val="00AC7DAE"/>
    <w:rsid w:val="00AD0B3D"/>
    <w:rsid w:val="00AD0CD1"/>
    <w:rsid w:val="00AD18E0"/>
    <w:rsid w:val="00AD1BCE"/>
    <w:rsid w:val="00AD2760"/>
    <w:rsid w:val="00AD35F1"/>
    <w:rsid w:val="00AD3E25"/>
    <w:rsid w:val="00AD6ADB"/>
    <w:rsid w:val="00AE1192"/>
    <w:rsid w:val="00AE1D35"/>
    <w:rsid w:val="00AE267C"/>
    <w:rsid w:val="00AE35AE"/>
    <w:rsid w:val="00AE3F0D"/>
    <w:rsid w:val="00AE4B5D"/>
    <w:rsid w:val="00AE65DA"/>
    <w:rsid w:val="00AF0094"/>
    <w:rsid w:val="00AF1AB7"/>
    <w:rsid w:val="00AF286D"/>
    <w:rsid w:val="00AF57F5"/>
    <w:rsid w:val="00AF6E7D"/>
    <w:rsid w:val="00B00BE1"/>
    <w:rsid w:val="00B02AAA"/>
    <w:rsid w:val="00B02AEF"/>
    <w:rsid w:val="00B039C0"/>
    <w:rsid w:val="00B042A7"/>
    <w:rsid w:val="00B04D76"/>
    <w:rsid w:val="00B076F8"/>
    <w:rsid w:val="00B07979"/>
    <w:rsid w:val="00B123F2"/>
    <w:rsid w:val="00B12675"/>
    <w:rsid w:val="00B13446"/>
    <w:rsid w:val="00B162C0"/>
    <w:rsid w:val="00B16342"/>
    <w:rsid w:val="00B17935"/>
    <w:rsid w:val="00B17971"/>
    <w:rsid w:val="00B2313B"/>
    <w:rsid w:val="00B231D6"/>
    <w:rsid w:val="00B24D83"/>
    <w:rsid w:val="00B2554E"/>
    <w:rsid w:val="00B2592A"/>
    <w:rsid w:val="00B26BE8"/>
    <w:rsid w:val="00B277C3"/>
    <w:rsid w:val="00B27895"/>
    <w:rsid w:val="00B33900"/>
    <w:rsid w:val="00B35495"/>
    <w:rsid w:val="00B360A9"/>
    <w:rsid w:val="00B371EC"/>
    <w:rsid w:val="00B37BA0"/>
    <w:rsid w:val="00B40256"/>
    <w:rsid w:val="00B4078E"/>
    <w:rsid w:val="00B40DEA"/>
    <w:rsid w:val="00B42436"/>
    <w:rsid w:val="00B42CD2"/>
    <w:rsid w:val="00B43D9F"/>
    <w:rsid w:val="00B4530C"/>
    <w:rsid w:val="00B4565F"/>
    <w:rsid w:val="00B506A6"/>
    <w:rsid w:val="00B52767"/>
    <w:rsid w:val="00B55537"/>
    <w:rsid w:val="00B55C0A"/>
    <w:rsid w:val="00B56445"/>
    <w:rsid w:val="00B56FC7"/>
    <w:rsid w:val="00B6263E"/>
    <w:rsid w:val="00B630E5"/>
    <w:rsid w:val="00B66D85"/>
    <w:rsid w:val="00B70755"/>
    <w:rsid w:val="00B71BC7"/>
    <w:rsid w:val="00B71EF9"/>
    <w:rsid w:val="00B7637C"/>
    <w:rsid w:val="00B764D0"/>
    <w:rsid w:val="00B77255"/>
    <w:rsid w:val="00B77491"/>
    <w:rsid w:val="00B77557"/>
    <w:rsid w:val="00B8022F"/>
    <w:rsid w:val="00B808D5"/>
    <w:rsid w:val="00B80D59"/>
    <w:rsid w:val="00B80E0A"/>
    <w:rsid w:val="00B82208"/>
    <w:rsid w:val="00B82644"/>
    <w:rsid w:val="00B831AC"/>
    <w:rsid w:val="00B8357C"/>
    <w:rsid w:val="00B870F8"/>
    <w:rsid w:val="00B87EC8"/>
    <w:rsid w:val="00B90C82"/>
    <w:rsid w:val="00B92FCE"/>
    <w:rsid w:val="00B93527"/>
    <w:rsid w:val="00B940F5"/>
    <w:rsid w:val="00B946D3"/>
    <w:rsid w:val="00B950D3"/>
    <w:rsid w:val="00B95BCE"/>
    <w:rsid w:val="00B9676E"/>
    <w:rsid w:val="00BA066F"/>
    <w:rsid w:val="00BA109B"/>
    <w:rsid w:val="00BA14A0"/>
    <w:rsid w:val="00BA1774"/>
    <w:rsid w:val="00BA2A72"/>
    <w:rsid w:val="00BA2C37"/>
    <w:rsid w:val="00BA2F96"/>
    <w:rsid w:val="00BA3C64"/>
    <w:rsid w:val="00BA55E0"/>
    <w:rsid w:val="00BB231C"/>
    <w:rsid w:val="00BB3A69"/>
    <w:rsid w:val="00BB4545"/>
    <w:rsid w:val="00BB4B00"/>
    <w:rsid w:val="00BC03F6"/>
    <w:rsid w:val="00BC1158"/>
    <w:rsid w:val="00BC2E07"/>
    <w:rsid w:val="00BC30BD"/>
    <w:rsid w:val="00BC49F7"/>
    <w:rsid w:val="00BC4D01"/>
    <w:rsid w:val="00BC64C0"/>
    <w:rsid w:val="00BC6588"/>
    <w:rsid w:val="00BC678A"/>
    <w:rsid w:val="00BC721A"/>
    <w:rsid w:val="00BC72C4"/>
    <w:rsid w:val="00BD00FB"/>
    <w:rsid w:val="00BD0408"/>
    <w:rsid w:val="00BD0568"/>
    <w:rsid w:val="00BD11DF"/>
    <w:rsid w:val="00BD2418"/>
    <w:rsid w:val="00BD3C5A"/>
    <w:rsid w:val="00BD3FCA"/>
    <w:rsid w:val="00BD6400"/>
    <w:rsid w:val="00BD6B0D"/>
    <w:rsid w:val="00BD740C"/>
    <w:rsid w:val="00BE016E"/>
    <w:rsid w:val="00BE49F3"/>
    <w:rsid w:val="00BE5608"/>
    <w:rsid w:val="00BE7FE3"/>
    <w:rsid w:val="00BF0D61"/>
    <w:rsid w:val="00BF1F72"/>
    <w:rsid w:val="00BF2BA2"/>
    <w:rsid w:val="00BF4EBB"/>
    <w:rsid w:val="00BF63F8"/>
    <w:rsid w:val="00C0154B"/>
    <w:rsid w:val="00C02E48"/>
    <w:rsid w:val="00C06069"/>
    <w:rsid w:val="00C06CB5"/>
    <w:rsid w:val="00C076CC"/>
    <w:rsid w:val="00C100AC"/>
    <w:rsid w:val="00C1054D"/>
    <w:rsid w:val="00C10A80"/>
    <w:rsid w:val="00C11713"/>
    <w:rsid w:val="00C1372C"/>
    <w:rsid w:val="00C1694E"/>
    <w:rsid w:val="00C16FC8"/>
    <w:rsid w:val="00C17B7A"/>
    <w:rsid w:val="00C20A9E"/>
    <w:rsid w:val="00C215E4"/>
    <w:rsid w:val="00C21787"/>
    <w:rsid w:val="00C219C4"/>
    <w:rsid w:val="00C23E7C"/>
    <w:rsid w:val="00C26410"/>
    <w:rsid w:val="00C305A2"/>
    <w:rsid w:val="00C32FE0"/>
    <w:rsid w:val="00C35219"/>
    <w:rsid w:val="00C35DF8"/>
    <w:rsid w:val="00C37167"/>
    <w:rsid w:val="00C37898"/>
    <w:rsid w:val="00C4106E"/>
    <w:rsid w:val="00C4113C"/>
    <w:rsid w:val="00C41187"/>
    <w:rsid w:val="00C43029"/>
    <w:rsid w:val="00C46CEE"/>
    <w:rsid w:val="00C50359"/>
    <w:rsid w:val="00C51535"/>
    <w:rsid w:val="00C532DC"/>
    <w:rsid w:val="00C53649"/>
    <w:rsid w:val="00C54F5A"/>
    <w:rsid w:val="00C601AC"/>
    <w:rsid w:val="00C620B2"/>
    <w:rsid w:val="00C64DA5"/>
    <w:rsid w:val="00C65060"/>
    <w:rsid w:val="00C6731A"/>
    <w:rsid w:val="00C71F13"/>
    <w:rsid w:val="00C7479D"/>
    <w:rsid w:val="00C772B1"/>
    <w:rsid w:val="00C774D4"/>
    <w:rsid w:val="00C80B7A"/>
    <w:rsid w:val="00C80E56"/>
    <w:rsid w:val="00C84E64"/>
    <w:rsid w:val="00C8550C"/>
    <w:rsid w:val="00C8623C"/>
    <w:rsid w:val="00C870C1"/>
    <w:rsid w:val="00C9195C"/>
    <w:rsid w:val="00C93510"/>
    <w:rsid w:val="00C962D4"/>
    <w:rsid w:val="00C96D5C"/>
    <w:rsid w:val="00C97613"/>
    <w:rsid w:val="00CA0D3F"/>
    <w:rsid w:val="00CA4035"/>
    <w:rsid w:val="00CA498D"/>
    <w:rsid w:val="00CA5FCF"/>
    <w:rsid w:val="00CA6DA3"/>
    <w:rsid w:val="00CA73E8"/>
    <w:rsid w:val="00CB1044"/>
    <w:rsid w:val="00CB2047"/>
    <w:rsid w:val="00CB23C0"/>
    <w:rsid w:val="00CB31AB"/>
    <w:rsid w:val="00CB7DB5"/>
    <w:rsid w:val="00CC048A"/>
    <w:rsid w:val="00CC0A0B"/>
    <w:rsid w:val="00CC3801"/>
    <w:rsid w:val="00CC62E2"/>
    <w:rsid w:val="00CC7D47"/>
    <w:rsid w:val="00CD0166"/>
    <w:rsid w:val="00CD05FC"/>
    <w:rsid w:val="00CD38AC"/>
    <w:rsid w:val="00CD4CBF"/>
    <w:rsid w:val="00CD58A4"/>
    <w:rsid w:val="00CD58EC"/>
    <w:rsid w:val="00CD6D12"/>
    <w:rsid w:val="00CD6DEF"/>
    <w:rsid w:val="00CE041A"/>
    <w:rsid w:val="00CE07AA"/>
    <w:rsid w:val="00CE2519"/>
    <w:rsid w:val="00CE2A9E"/>
    <w:rsid w:val="00CE33F5"/>
    <w:rsid w:val="00CE5093"/>
    <w:rsid w:val="00CE5189"/>
    <w:rsid w:val="00CE6414"/>
    <w:rsid w:val="00CE69DA"/>
    <w:rsid w:val="00CE763A"/>
    <w:rsid w:val="00CF3376"/>
    <w:rsid w:val="00CF4F2F"/>
    <w:rsid w:val="00CF6778"/>
    <w:rsid w:val="00CF751A"/>
    <w:rsid w:val="00CF7D24"/>
    <w:rsid w:val="00D0026E"/>
    <w:rsid w:val="00D003D0"/>
    <w:rsid w:val="00D006C9"/>
    <w:rsid w:val="00D02CEC"/>
    <w:rsid w:val="00D0560B"/>
    <w:rsid w:val="00D07678"/>
    <w:rsid w:val="00D1289F"/>
    <w:rsid w:val="00D15EDC"/>
    <w:rsid w:val="00D164C4"/>
    <w:rsid w:val="00D17EAD"/>
    <w:rsid w:val="00D20402"/>
    <w:rsid w:val="00D20712"/>
    <w:rsid w:val="00D23644"/>
    <w:rsid w:val="00D2462F"/>
    <w:rsid w:val="00D25D9D"/>
    <w:rsid w:val="00D27935"/>
    <w:rsid w:val="00D279B9"/>
    <w:rsid w:val="00D30997"/>
    <w:rsid w:val="00D32259"/>
    <w:rsid w:val="00D3373E"/>
    <w:rsid w:val="00D339A7"/>
    <w:rsid w:val="00D33B10"/>
    <w:rsid w:val="00D33EF3"/>
    <w:rsid w:val="00D35113"/>
    <w:rsid w:val="00D356B8"/>
    <w:rsid w:val="00D366E8"/>
    <w:rsid w:val="00D36771"/>
    <w:rsid w:val="00D406C8"/>
    <w:rsid w:val="00D426A8"/>
    <w:rsid w:val="00D4348A"/>
    <w:rsid w:val="00D438BB"/>
    <w:rsid w:val="00D454F0"/>
    <w:rsid w:val="00D468BE"/>
    <w:rsid w:val="00D46EDF"/>
    <w:rsid w:val="00D47003"/>
    <w:rsid w:val="00D52286"/>
    <w:rsid w:val="00D52358"/>
    <w:rsid w:val="00D5337C"/>
    <w:rsid w:val="00D55284"/>
    <w:rsid w:val="00D552C1"/>
    <w:rsid w:val="00D569CB"/>
    <w:rsid w:val="00D625A5"/>
    <w:rsid w:val="00D634B3"/>
    <w:rsid w:val="00D6587C"/>
    <w:rsid w:val="00D65F0E"/>
    <w:rsid w:val="00D67783"/>
    <w:rsid w:val="00D70F11"/>
    <w:rsid w:val="00D75969"/>
    <w:rsid w:val="00D76123"/>
    <w:rsid w:val="00D803AF"/>
    <w:rsid w:val="00D82442"/>
    <w:rsid w:val="00D82D55"/>
    <w:rsid w:val="00D8385C"/>
    <w:rsid w:val="00D84F86"/>
    <w:rsid w:val="00D84FA3"/>
    <w:rsid w:val="00D84FB6"/>
    <w:rsid w:val="00D851F2"/>
    <w:rsid w:val="00D85E2D"/>
    <w:rsid w:val="00D872F2"/>
    <w:rsid w:val="00D87718"/>
    <w:rsid w:val="00D8781F"/>
    <w:rsid w:val="00D9133A"/>
    <w:rsid w:val="00D9142E"/>
    <w:rsid w:val="00D92F83"/>
    <w:rsid w:val="00D965E7"/>
    <w:rsid w:val="00D96E45"/>
    <w:rsid w:val="00DA2897"/>
    <w:rsid w:val="00DA3F78"/>
    <w:rsid w:val="00DA4DEF"/>
    <w:rsid w:val="00DA5663"/>
    <w:rsid w:val="00DA5F01"/>
    <w:rsid w:val="00DA6377"/>
    <w:rsid w:val="00DA71C9"/>
    <w:rsid w:val="00DB1C21"/>
    <w:rsid w:val="00DB2157"/>
    <w:rsid w:val="00DB2275"/>
    <w:rsid w:val="00DB30F5"/>
    <w:rsid w:val="00DB4D80"/>
    <w:rsid w:val="00DB4FE0"/>
    <w:rsid w:val="00DB55F5"/>
    <w:rsid w:val="00DB5787"/>
    <w:rsid w:val="00DC2675"/>
    <w:rsid w:val="00DC2CB6"/>
    <w:rsid w:val="00DC306E"/>
    <w:rsid w:val="00DC412A"/>
    <w:rsid w:val="00DC74D0"/>
    <w:rsid w:val="00DC7F85"/>
    <w:rsid w:val="00DD024B"/>
    <w:rsid w:val="00DD1645"/>
    <w:rsid w:val="00DD1C84"/>
    <w:rsid w:val="00DD38B7"/>
    <w:rsid w:val="00DD6EC4"/>
    <w:rsid w:val="00DD73CE"/>
    <w:rsid w:val="00DE0CB8"/>
    <w:rsid w:val="00DE1094"/>
    <w:rsid w:val="00DE385C"/>
    <w:rsid w:val="00DE3C6C"/>
    <w:rsid w:val="00DE4283"/>
    <w:rsid w:val="00DE62F6"/>
    <w:rsid w:val="00DE6C3C"/>
    <w:rsid w:val="00DF1462"/>
    <w:rsid w:val="00DF293B"/>
    <w:rsid w:val="00DF3C97"/>
    <w:rsid w:val="00DF4370"/>
    <w:rsid w:val="00DF4D39"/>
    <w:rsid w:val="00DF5151"/>
    <w:rsid w:val="00DF561B"/>
    <w:rsid w:val="00DF5C12"/>
    <w:rsid w:val="00DF76F4"/>
    <w:rsid w:val="00E01AA1"/>
    <w:rsid w:val="00E01D8C"/>
    <w:rsid w:val="00E0208D"/>
    <w:rsid w:val="00E0582E"/>
    <w:rsid w:val="00E05F66"/>
    <w:rsid w:val="00E12DA4"/>
    <w:rsid w:val="00E12DA9"/>
    <w:rsid w:val="00E149DD"/>
    <w:rsid w:val="00E166B0"/>
    <w:rsid w:val="00E16B0F"/>
    <w:rsid w:val="00E17AAA"/>
    <w:rsid w:val="00E17B9C"/>
    <w:rsid w:val="00E202DE"/>
    <w:rsid w:val="00E2438D"/>
    <w:rsid w:val="00E26AA8"/>
    <w:rsid w:val="00E31B6B"/>
    <w:rsid w:val="00E31FC1"/>
    <w:rsid w:val="00E3258B"/>
    <w:rsid w:val="00E36621"/>
    <w:rsid w:val="00E400A8"/>
    <w:rsid w:val="00E40A28"/>
    <w:rsid w:val="00E41F86"/>
    <w:rsid w:val="00E4232F"/>
    <w:rsid w:val="00E43EDC"/>
    <w:rsid w:val="00E44739"/>
    <w:rsid w:val="00E4706F"/>
    <w:rsid w:val="00E50DA1"/>
    <w:rsid w:val="00E51BDF"/>
    <w:rsid w:val="00E523DF"/>
    <w:rsid w:val="00E532A0"/>
    <w:rsid w:val="00E55DE6"/>
    <w:rsid w:val="00E5677C"/>
    <w:rsid w:val="00E57556"/>
    <w:rsid w:val="00E61547"/>
    <w:rsid w:val="00E6308B"/>
    <w:rsid w:val="00E634CB"/>
    <w:rsid w:val="00E64418"/>
    <w:rsid w:val="00E65875"/>
    <w:rsid w:val="00E6641B"/>
    <w:rsid w:val="00E6655E"/>
    <w:rsid w:val="00E67290"/>
    <w:rsid w:val="00E71FD7"/>
    <w:rsid w:val="00E727F4"/>
    <w:rsid w:val="00E72B52"/>
    <w:rsid w:val="00E735BE"/>
    <w:rsid w:val="00E740E2"/>
    <w:rsid w:val="00E74C41"/>
    <w:rsid w:val="00E76316"/>
    <w:rsid w:val="00E7674B"/>
    <w:rsid w:val="00E803B4"/>
    <w:rsid w:val="00E808F3"/>
    <w:rsid w:val="00E837CA"/>
    <w:rsid w:val="00E87320"/>
    <w:rsid w:val="00E935DE"/>
    <w:rsid w:val="00E93614"/>
    <w:rsid w:val="00E96045"/>
    <w:rsid w:val="00E960C6"/>
    <w:rsid w:val="00EA0DDC"/>
    <w:rsid w:val="00EA31B4"/>
    <w:rsid w:val="00EA4D08"/>
    <w:rsid w:val="00EA5212"/>
    <w:rsid w:val="00EA5CFD"/>
    <w:rsid w:val="00EA7A0F"/>
    <w:rsid w:val="00EA7CE8"/>
    <w:rsid w:val="00EB1B8D"/>
    <w:rsid w:val="00EB2C73"/>
    <w:rsid w:val="00EB43ED"/>
    <w:rsid w:val="00EB4DE3"/>
    <w:rsid w:val="00EB5321"/>
    <w:rsid w:val="00EB5A46"/>
    <w:rsid w:val="00EB62B6"/>
    <w:rsid w:val="00EB72D5"/>
    <w:rsid w:val="00EB7973"/>
    <w:rsid w:val="00EC092A"/>
    <w:rsid w:val="00EC1F79"/>
    <w:rsid w:val="00EC3A3D"/>
    <w:rsid w:val="00EC42E0"/>
    <w:rsid w:val="00EC50B3"/>
    <w:rsid w:val="00EC725E"/>
    <w:rsid w:val="00EC78A6"/>
    <w:rsid w:val="00EC7D49"/>
    <w:rsid w:val="00ED09D4"/>
    <w:rsid w:val="00ED2C59"/>
    <w:rsid w:val="00ED4321"/>
    <w:rsid w:val="00ED5A49"/>
    <w:rsid w:val="00ED76D0"/>
    <w:rsid w:val="00EE10EA"/>
    <w:rsid w:val="00EE1566"/>
    <w:rsid w:val="00EE26FD"/>
    <w:rsid w:val="00EE3701"/>
    <w:rsid w:val="00EE48A3"/>
    <w:rsid w:val="00EE5A7E"/>
    <w:rsid w:val="00EE62D7"/>
    <w:rsid w:val="00EE681C"/>
    <w:rsid w:val="00EE7107"/>
    <w:rsid w:val="00EE7BE7"/>
    <w:rsid w:val="00EF1C25"/>
    <w:rsid w:val="00EF363A"/>
    <w:rsid w:val="00EF3A17"/>
    <w:rsid w:val="00EF3D93"/>
    <w:rsid w:val="00EF5B3C"/>
    <w:rsid w:val="00EF5D66"/>
    <w:rsid w:val="00F00076"/>
    <w:rsid w:val="00F028A6"/>
    <w:rsid w:val="00F0534B"/>
    <w:rsid w:val="00F05FED"/>
    <w:rsid w:val="00F06310"/>
    <w:rsid w:val="00F06F3D"/>
    <w:rsid w:val="00F07500"/>
    <w:rsid w:val="00F076B1"/>
    <w:rsid w:val="00F100F2"/>
    <w:rsid w:val="00F112BF"/>
    <w:rsid w:val="00F13D5B"/>
    <w:rsid w:val="00F16526"/>
    <w:rsid w:val="00F16657"/>
    <w:rsid w:val="00F17109"/>
    <w:rsid w:val="00F216F5"/>
    <w:rsid w:val="00F223AC"/>
    <w:rsid w:val="00F265CB"/>
    <w:rsid w:val="00F26A39"/>
    <w:rsid w:val="00F271F6"/>
    <w:rsid w:val="00F31095"/>
    <w:rsid w:val="00F31A27"/>
    <w:rsid w:val="00F33432"/>
    <w:rsid w:val="00F33606"/>
    <w:rsid w:val="00F35A8C"/>
    <w:rsid w:val="00F36F39"/>
    <w:rsid w:val="00F37151"/>
    <w:rsid w:val="00F3736D"/>
    <w:rsid w:val="00F37901"/>
    <w:rsid w:val="00F37F0E"/>
    <w:rsid w:val="00F400D8"/>
    <w:rsid w:val="00F40B52"/>
    <w:rsid w:val="00F42179"/>
    <w:rsid w:val="00F458E4"/>
    <w:rsid w:val="00F47094"/>
    <w:rsid w:val="00F47118"/>
    <w:rsid w:val="00F5028B"/>
    <w:rsid w:val="00F531B6"/>
    <w:rsid w:val="00F54C32"/>
    <w:rsid w:val="00F5561C"/>
    <w:rsid w:val="00F56E5C"/>
    <w:rsid w:val="00F619C1"/>
    <w:rsid w:val="00F623D7"/>
    <w:rsid w:val="00F6257F"/>
    <w:rsid w:val="00F6407E"/>
    <w:rsid w:val="00F64BFE"/>
    <w:rsid w:val="00F66385"/>
    <w:rsid w:val="00F668C8"/>
    <w:rsid w:val="00F66A4A"/>
    <w:rsid w:val="00F6702F"/>
    <w:rsid w:val="00F67BBE"/>
    <w:rsid w:val="00F7006E"/>
    <w:rsid w:val="00F721A6"/>
    <w:rsid w:val="00F72C79"/>
    <w:rsid w:val="00F736D1"/>
    <w:rsid w:val="00F7377C"/>
    <w:rsid w:val="00F743AB"/>
    <w:rsid w:val="00F75188"/>
    <w:rsid w:val="00F75680"/>
    <w:rsid w:val="00F756AB"/>
    <w:rsid w:val="00F77CF8"/>
    <w:rsid w:val="00F77D5A"/>
    <w:rsid w:val="00F840C6"/>
    <w:rsid w:val="00F84952"/>
    <w:rsid w:val="00F86093"/>
    <w:rsid w:val="00F8630C"/>
    <w:rsid w:val="00F86F11"/>
    <w:rsid w:val="00F91885"/>
    <w:rsid w:val="00F922C6"/>
    <w:rsid w:val="00F925B9"/>
    <w:rsid w:val="00F92926"/>
    <w:rsid w:val="00F94B29"/>
    <w:rsid w:val="00F96B6E"/>
    <w:rsid w:val="00F96DCE"/>
    <w:rsid w:val="00FA38D6"/>
    <w:rsid w:val="00FA4398"/>
    <w:rsid w:val="00FB1A4D"/>
    <w:rsid w:val="00FB3B79"/>
    <w:rsid w:val="00FC0A03"/>
    <w:rsid w:val="00FC1017"/>
    <w:rsid w:val="00FC2045"/>
    <w:rsid w:val="00FC3229"/>
    <w:rsid w:val="00FC331E"/>
    <w:rsid w:val="00FC5761"/>
    <w:rsid w:val="00FC6DD2"/>
    <w:rsid w:val="00FC7081"/>
    <w:rsid w:val="00FD02FF"/>
    <w:rsid w:val="00FD3F87"/>
    <w:rsid w:val="00FD47FA"/>
    <w:rsid w:val="00FD5DA6"/>
    <w:rsid w:val="00FD6282"/>
    <w:rsid w:val="00FE0375"/>
    <w:rsid w:val="00FE0594"/>
    <w:rsid w:val="00FE0EC5"/>
    <w:rsid w:val="00FE2E47"/>
    <w:rsid w:val="00FE4EA3"/>
    <w:rsid w:val="00FE6987"/>
    <w:rsid w:val="00FE726D"/>
    <w:rsid w:val="00FF0284"/>
    <w:rsid w:val="00FF0983"/>
    <w:rsid w:val="00FF17BC"/>
    <w:rsid w:val="00FF20FF"/>
    <w:rsid w:val="00FF2A86"/>
    <w:rsid w:val="00FF452B"/>
    <w:rsid w:val="00FF59B1"/>
    <w:rsid w:val="00FF721E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80D-95FE-4FB8-BF2F-30D3A09A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A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D84FB6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qFormat/>
    <w:rsid w:val="00D84FB6"/>
    <w:pPr>
      <w:keepNext/>
      <w:overflowPunct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4FB6"/>
    <w:rPr>
      <w:rFonts w:ascii="Arial" w:hAnsi="Arial" w:cs="Arial"/>
      <w:kern w:val="36"/>
      <w:sz w:val="28"/>
      <w:szCs w:val="28"/>
      <w:lang w:val="pl-PL" w:eastAsia="pl-PL" w:bidi="ar-SA"/>
    </w:rPr>
  </w:style>
  <w:style w:type="character" w:customStyle="1" w:styleId="Nagwek2Znak">
    <w:name w:val="Nagłówek 2 Znak"/>
    <w:link w:val="Nagwek2"/>
    <w:rsid w:val="00D84FB6"/>
    <w:rPr>
      <w:rFonts w:ascii="Arial" w:hAnsi="Arial" w:cs="Arial"/>
      <w:b/>
      <w:bCs/>
      <w:i/>
      <w:iCs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nhideWhenUsed/>
    <w:rsid w:val="00D84F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84FB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3B472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0F2B6E"/>
    <w:rPr>
      <w:sz w:val="20"/>
      <w:szCs w:val="20"/>
    </w:rPr>
  </w:style>
  <w:style w:type="character" w:styleId="Odwoanieprzypisukocowego">
    <w:name w:val="endnote reference"/>
    <w:semiHidden/>
    <w:rsid w:val="000F2B6E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7F0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50D3"/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rsid w:val="007F0151"/>
  </w:style>
  <w:style w:type="paragraph" w:styleId="Nagwek">
    <w:name w:val="header"/>
    <w:basedOn w:val="Normalny"/>
    <w:link w:val="NagwekZnak"/>
    <w:rsid w:val="007F015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F5028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C721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6C32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01AA1"/>
    <w:pPr>
      <w:ind w:left="720"/>
      <w:contextualSpacing/>
    </w:pPr>
  </w:style>
  <w:style w:type="character" w:styleId="Hipercze">
    <w:name w:val="Hyperlink"/>
    <w:uiPriority w:val="99"/>
    <w:unhideWhenUsed/>
    <w:rsid w:val="007B0A20"/>
    <w:rPr>
      <w:color w:val="0563C1"/>
      <w:u w:val="single"/>
    </w:rPr>
  </w:style>
  <w:style w:type="character" w:styleId="UyteHipercze">
    <w:name w:val="FollowedHyperlink"/>
    <w:uiPriority w:val="99"/>
    <w:unhideWhenUsed/>
    <w:rsid w:val="007B0A20"/>
    <w:rPr>
      <w:color w:val="954F72"/>
      <w:u w:val="single"/>
    </w:rPr>
  </w:style>
  <w:style w:type="paragraph" w:customStyle="1" w:styleId="xl60">
    <w:name w:val="xl60"/>
    <w:basedOn w:val="Normalny"/>
    <w:rsid w:val="007B0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7B0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62">
    <w:name w:val="xl62"/>
    <w:basedOn w:val="Normalny"/>
    <w:rsid w:val="007B0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3">
    <w:name w:val="xl63"/>
    <w:basedOn w:val="Normalny"/>
    <w:rsid w:val="007B0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7B0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7B0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7B0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7B0A2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7B0A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7B0A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7B0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7B0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B0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7B0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7B0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75">
    <w:name w:val="xl75"/>
    <w:basedOn w:val="Normalny"/>
    <w:rsid w:val="007B0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7B0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msonormal0">
    <w:name w:val="msonormal"/>
    <w:basedOn w:val="Normalny"/>
    <w:rsid w:val="001E1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B27895"/>
    <w:rPr>
      <w:rFonts w:ascii="Calibri" w:eastAsia="Calibri" w:hAnsi="Calibri"/>
      <w:lang w:eastAsia="en-US"/>
    </w:rPr>
  </w:style>
  <w:style w:type="character" w:customStyle="1" w:styleId="NagwekZnak">
    <w:name w:val="Nagłówek Znak"/>
    <w:link w:val="Nagwek"/>
    <w:rsid w:val="00B27895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B27895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B27895"/>
  </w:style>
  <w:style w:type="character" w:customStyle="1" w:styleId="TekstdymkaZnak">
    <w:name w:val="Tekst dymka Znak"/>
    <w:link w:val="Tekstdymka"/>
    <w:semiHidden/>
    <w:rsid w:val="00B2789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2FCD-6937-4147-89DD-FC9AC076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24375</Words>
  <Characters>146255</Characters>
  <Application>Microsoft Office Word</Application>
  <DocSecurity>0</DocSecurity>
  <Lines>1218</Lines>
  <Paragraphs>340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Budżetowa („Nazwa” statutowa gminy)</vt:lpstr>
    </vt:vector>
  </TitlesOfParts>
  <Company>RIO</Company>
  <LinksUpToDate>false</LinksUpToDate>
  <CharactersWithSpaces>170290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Budżetowa („Nazwa” statutowa gminy)</dc:title>
  <dc:subject/>
  <dc:creator>m.legutko</dc:creator>
  <cp:keywords/>
  <cp:lastModifiedBy>Aneta Kempa</cp:lastModifiedBy>
  <cp:revision>5</cp:revision>
  <cp:lastPrinted>2021-01-08T10:16:00Z</cp:lastPrinted>
  <dcterms:created xsi:type="dcterms:W3CDTF">2021-01-27T10:39:00Z</dcterms:created>
  <dcterms:modified xsi:type="dcterms:W3CDTF">2021-01-27T13:28:00Z</dcterms:modified>
</cp:coreProperties>
</file>