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AB1C" w14:textId="423D6DE0" w:rsidR="00C64007" w:rsidRPr="00F54826" w:rsidRDefault="000F19FC">
      <w:pPr>
        <w:spacing w:after="0"/>
        <w:jc w:val="center"/>
        <w:rPr>
          <w:b/>
          <w:bCs/>
        </w:rPr>
      </w:pPr>
      <w:r w:rsidRPr="00F54826">
        <w:rPr>
          <w:b/>
          <w:bCs/>
        </w:rPr>
        <w:t xml:space="preserve">Zarządzenie Nr </w:t>
      </w:r>
      <w:r w:rsidR="00187E55" w:rsidRPr="00F54826">
        <w:rPr>
          <w:b/>
          <w:bCs/>
        </w:rPr>
        <w:t>221</w:t>
      </w:r>
      <w:r w:rsidRPr="00F54826">
        <w:rPr>
          <w:b/>
          <w:bCs/>
        </w:rPr>
        <w:t>/12/2020</w:t>
      </w:r>
    </w:p>
    <w:p w14:paraId="6678556B" w14:textId="77777777" w:rsidR="00C64007" w:rsidRPr="00F54826" w:rsidRDefault="000F19FC">
      <w:pPr>
        <w:spacing w:after="0"/>
        <w:jc w:val="center"/>
        <w:rPr>
          <w:b/>
          <w:bCs/>
        </w:rPr>
      </w:pPr>
      <w:r w:rsidRPr="00F54826">
        <w:rPr>
          <w:b/>
          <w:bCs/>
        </w:rPr>
        <w:t>Burmistrza Miasta Sanoka</w:t>
      </w:r>
    </w:p>
    <w:p w14:paraId="3171DAA4" w14:textId="77777777" w:rsidR="00C64007" w:rsidRPr="00F54826" w:rsidRDefault="000F19FC">
      <w:pPr>
        <w:spacing w:after="0"/>
        <w:jc w:val="center"/>
        <w:rPr>
          <w:b/>
          <w:bCs/>
        </w:rPr>
      </w:pPr>
      <w:r w:rsidRPr="00F54826">
        <w:rPr>
          <w:b/>
          <w:bCs/>
        </w:rPr>
        <w:t>z dnia 22 grudnia 2020 roku</w:t>
      </w:r>
    </w:p>
    <w:p w14:paraId="77DD8736" w14:textId="77777777" w:rsidR="00C64007" w:rsidRPr="00F54826" w:rsidRDefault="00C64007">
      <w:pPr>
        <w:spacing w:after="0"/>
        <w:jc w:val="center"/>
        <w:rPr>
          <w:b/>
          <w:bCs/>
        </w:rPr>
      </w:pPr>
    </w:p>
    <w:p w14:paraId="08992752" w14:textId="77777777" w:rsidR="00C64007" w:rsidRPr="00F54826" w:rsidRDefault="00C64007">
      <w:pPr>
        <w:spacing w:after="0"/>
        <w:jc w:val="center"/>
        <w:rPr>
          <w:b/>
          <w:bCs/>
          <w:sz w:val="21"/>
          <w:szCs w:val="21"/>
        </w:rPr>
      </w:pPr>
    </w:p>
    <w:p w14:paraId="76861C46" w14:textId="77777777" w:rsidR="00C64007" w:rsidRPr="00F54826" w:rsidRDefault="000F19FC">
      <w:pPr>
        <w:jc w:val="center"/>
        <w:rPr>
          <w:b/>
          <w:bCs/>
        </w:rPr>
      </w:pPr>
      <w:r w:rsidRPr="00F54826">
        <w:rPr>
          <w:b/>
          <w:bCs/>
        </w:rPr>
        <w:t xml:space="preserve">w sprawie powołania Zespołu do spraw przygotowania konsultacji </w:t>
      </w:r>
      <w:r w:rsidRPr="00F54826">
        <w:rPr>
          <w:b/>
          <w:bCs/>
        </w:rPr>
        <w:br/>
        <w:t xml:space="preserve">dotyczących zmiany granic administracyjnych Miasta Sanoka  </w:t>
      </w:r>
    </w:p>
    <w:p w14:paraId="11F79F12" w14:textId="77777777" w:rsidR="00C64007" w:rsidRDefault="000F19FC">
      <w:pPr>
        <w:ind w:firstLine="708"/>
        <w:jc w:val="both"/>
      </w:pPr>
      <w:r>
        <w:t>Na podstawie art. 31 i art. 33 ust. 3 ustawy z dnia 8 marca 1990 r. o samorządzie gminnym (</w:t>
      </w:r>
      <w:proofErr w:type="spellStart"/>
      <w:r>
        <w:t>t.j</w:t>
      </w:r>
      <w:proofErr w:type="spellEnd"/>
      <w:r>
        <w:t xml:space="preserve">. Dz.U. z 2020r. poz. 713 z </w:t>
      </w:r>
      <w:proofErr w:type="spellStart"/>
      <w:r>
        <w:t>późn</w:t>
      </w:r>
      <w:proofErr w:type="spellEnd"/>
      <w:r>
        <w:t>. zm.) oraz w wykonaniu Uchwały Rady Miasta Sanoka Nr XXXVII/294/20  z dnia 17.12.2020 r.  w sprawie przystąpienia do procedury zmiany granic administracyjnych Miasta Sanok i przeprowadzenia konsultacji</w:t>
      </w:r>
      <w:r>
        <w:br/>
        <w:t>z mieszkańcami -   zarządzam co następuje:</w:t>
      </w:r>
      <w:r>
        <w:rPr>
          <w:b/>
        </w:rPr>
        <w:t xml:space="preserve"> </w:t>
      </w:r>
    </w:p>
    <w:p w14:paraId="639E2FE8" w14:textId="77777777" w:rsidR="00C64007" w:rsidRDefault="000F19FC">
      <w:pPr>
        <w:jc w:val="center"/>
      </w:pPr>
      <w:r>
        <w:t>§ 1</w:t>
      </w:r>
    </w:p>
    <w:p w14:paraId="46A0C43A" w14:textId="77777777" w:rsidR="00C64007" w:rsidRDefault="000F19FC">
      <w:pPr>
        <w:jc w:val="both"/>
      </w:pPr>
      <w:r>
        <w:t>Powołuję Zespół do spraw przygotowania konsultacji dotyczących zmiany granic administracyjnych Miasta Sanoka w składzie:</w:t>
      </w:r>
    </w:p>
    <w:p w14:paraId="2094C2F5" w14:textId="77777777" w:rsidR="00C64007" w:rsidRDefault="000F19FC">
      <w:pPr>
        <w:spacing w:after="0" w:line="276" w:lineRule="auto"/>
        <w:jc w:val="both"/>
      </w:pPr>
      <w:r>
        <w:t>1. Bogdan Struś - sekretarz miasta Sanoka - Przewodniczący;</w:t>
      </w:r>
    </w:p>
    <w:p w14:paraId="0607FB56" w14:textId="77777777" w:rsidR="00C64007" w:rsidRDefault="000F19FC">
      <w:pPr>
        <w:spacing w:after="0" w:line="276" w:lineRule="auto"/>
        <w:jc w:val="both"/>
      </w:pPr>
      <w:r>
        <w:t>2. Artur Kondrat - I z-ca burmistrza ds. rozwoju - Wiceprzewodniczący;</w:t>
      </w:r>
    </w:p>
    <w:p w14:paraId="7B41CCE8" w14:textId="77777777" w:rsidR="00C64007" w:rsidRDefault="000F19FC">
      <w:pPr>
        <w:spacing w:after="0" w:line="276" w:lineRule="auto"/>
        <w:jc w:val="both"/>
      </w:pPr>
      <w:r>
        <w:t>3. Grzegorz Kornecki - II z-ca Burmistrza ds. społecznych - Wiceprzewodniczący;</w:t>
      </w:r>
    </w:p>
    <w:p w14:paraId="265EE91A" w14:textId="77777777" w:rsidR="00C64007" w:rsidRDefault="000F19FC">
      <w:pPr>
        <w:spacing w:after="0" w:line="276" w:lineRule="auto"/>
        <w:jc w:val="both"/>
      </w:pPr>
      <w:r>
        <w:t>4. Bogdan Florek - skarbnik miasta;</w:t>
      </w:r>
    </w:p>
    <w:p w14:paraId="22215800" w14:textId="77777777" w:rsidR="00C64007" w:rsidRDefault="000F19FC">
      <w:pPr>
        <w:spacing w:after="0" w:line="276" w:lineRule="auto"/>
        <w:jc w:val="both"/>
      </w:pPr>
      <w:r>
        <w:t>5. Agata Jamka - naczelnik Wydziału Spraw Obywatelskich;</w:t>
      </w:r>
    </w:p>
    <w:p w14:paraId="7439AB66" w14:textId="77777777" w:rsidR="00C64007" w:rsidRDefault="000F19FC">
      <w:pPr>
        <w:spacing w:after="0" w:line="276" w:lineRule="auto"/>
        <w:jc w:val="both"/>
      </w:pPr>
      <w:r>
        <w:t>6. Aneta Kończak-Kucharz - naczelnik Wydziału Gospodarki Komunalnej i Ochrony Środowiska;</w:t>
      </w:r>
    </w:p>
    <w:p w14:paraId="6371591F" w14:textId="77777777" w:rsidR="00C64007" w:rsidRDefault="000F19FC">
      <w:pPr>
        <w:spacing w:after="0" w:line="276" w:lineRule="auto"/>
        <w:jc w:val="both"/>
      </w:pPr>
      <w:r>
        <w:t>7. Małgorzata Sienkiewicz-</w:t>
      </w:r>
      <w:proofErr w:type="spellStart"/>
      <w:r>
        <w:t>Woskowicz</w:t>
      </w:r>
      <w:proofErr w:type="spellEnd"/>
      <w:r>
        <w:t xml:space="preserve"> - kierownik Biura Burmistrza Miasta;</w:t>
      </w:r>
    </w:p>
    <w:p w14:paraId="0E74D7DA" w14:textId="77777777" w:rsidR="00C64007" w:rsidRDefault="000F19FC">
      <w:pPr>
        <w:spacing w:after="0" w:line="276" w:lineRule="auto"/>
        <w:jc w:val="both"/>
      </w:pPr>
      <w:r>
        <w:t xml:space="preserve">8. Marta Kopacz - naczelnik Wydziału Gospodarki Przestrzennej; </w:t>
      </w:r>
    </w:p>
    <w:p w14:paraId="338974A7" w14:textId="77777777" w:rsidR="00C64007" w:rsidRDefault="000F19FC">
      <w:pPr>
        <w:spacing w:after="0" w:line="276" w:lineRule="auto"/>
        <w:jc w:val="both"/>
      </w:pPr>
      <w:r>
        <w:t>9. Joanna Fuksa - z-ca naczelnika Wydziału Edukacji i Turystyki;</w:t>
      </w:r>
    </w:p>
    <w:p w14:paraId="3B4CF5D2" w14:textId="77777777" w:rsidR="00C64007" w:rsidRDefault="000F19FC">
      <w:pPr>
        <w:spacing w:after="0" w:line="276" w:lineRule="auto"/>
        <w:jc w:val="both"/>
      </w:pPr>
      <w:r>
        <w:t>10. Piotr Bochnia - naczelnik Wydziału Rozwoju i Obsługi Inwestora;</w:t>
      </w:r>
    </w:p>
    <w:p w14:paraId="127F5A40" w14:textId="77777777" w:rsidR="00C64007" w:rsidRDefault="000F19FC">
      <w:pPr>
        <w:spacing w:after="0" w:line="276" w:lineRule="auto"/>
        <w:jc w:val="both"/>
      </w:pPr>
      <w:r>
        <w:t xml:space="preserve">11. Piotr </w:t>
      </w:r>
      <w:proofErr w:type="spellStart"/>
      <w:r>
        <w:t>Krzyszczyk</w:t>
      </w:r>
      <w:proofErr w:type="spellEnd"/>
      <w:r>
        <w:t xml:space="preserve"> - naczelnik Wydziału Organizacyjnego i Kadr.</w:t>
      </w:r>
    </w:p>
    <w:p w14:paraId="3AB5FE60" w14:textId="77777777" w:rsidR="00C64007" w:rsidRDefault="00C64007">
      <w:pPr>
        <w:jc w:val="center"/>
      </w:pPr>
    </w:p>
    <w:p w14:paraId="72EC7A65" w14:textId="77777777" w:rsidR="00C64007" w:rsidRDefault="000F19FC">
      <w:pPr>
        <w:jc w:val="center"/>
      </w:pPr>
      <w:r>
        <w:t>§ 2</w:t>
      </w:r>
    </w:p>
    <w:p w14:paraId="75206681" w14:textId="77777777" w:rsidR="00C64007" w:rsidRDefault="000F19FC">
      <w:pPr>
        <w:spacing w:after="0" w:line="29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Właściwe wydziały Urzędu Miasta Sanoka, jednostki podległe i miejskie spółki komunalne - w terminie do 31 stycznia 2021r. przygotują i przedłożą wiceprzewodniczącym informacje dotyczące propozycji Miasta Sanoka - niezbędne dla przeprowadzenia konsultacji, </w:t>
      </w:r>
      <w:r>
        <w:rPr>
          <w:shd w:val="clear" w:color="auto" w:fill="FFFFFF"/>
        </w:rPr>
        <w:br/>
        <w:t xml:space="preserve">w odniesieniu do rozwoju planowanych do przyłączenia obszarów. </w:t>
      </w:r>
    </w:p>
    <w:p w14:paraId="77095FC4" w14:textId="77777777" w:rsidR="00C64007" w:rsidRDefault="000F19FC">
      <w:pPr>
        <w:spacing w:after="0" w:line="290" w:lineRule="auto"/>
        <w:jc w:val="both"/>
        <w:rPr>
          <w:rFonts w:ascii="Helvetica" w:hAnsi="Helvetica" w:cs="Helvetica"/>
          <w:shd w:val="clear" w:color="auto" w:fill="FFFFFF"/>
        </w:rPr>
      </w:pPr>
      <w:r>
        <w:rPr>
          <w:shd w:val="clear" w:color="auto" w:fill="FFFFFF"/>
        </w:rPr>
        <w:t>2. Propozycje Miasta Sanoka w odniesieniu do rozwoju przyłączanych sołectw - winny zapewniać pełną autonomię dla mieszkańców planowanych do przyłączenia obszarów poprzez utworzenie nowych jednostek pomocniczych (Rad Dzielnic) w granicach dotychczasowych sołectw.</w:t>
      </w:r>
    </w:p>
    <w:p w14:paraId="3DABDA9D" w14:textId="77777777" w:rsidR="00C64007" w:rsidRDefault="000F19FC">
      <w:pPr>
        <w:spacing w:after="0" w:line="29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W celu usprawnienia prac Zespołu realizującego niniejsze Zarządzenie - Przewodniczący lub Wiceprzewodniczący - do prac w Zespole, może zapraszać inne osoby, które wyrażą chęć udziału w tej formie dialogu, w tym: przedstawicieli zainteresowanych gmin i sołectw, radnych </w:t>
      </w:r>
      <w:r>
        <w:rPr>
          <w:shd w:val="clear" w:color="auto" w:fill="FFFFFF"/>
        </w:rPr>
        <w:lastRenderedPageBreak/>
        <w:t xml:space="preserve">rad dzielnicowych i sołeckich, urzędników zainteresowanych gmin, ekspertów </w:t>
      </w:r>
      <w:r>
        <w:rPr>
          <w:shd w:val="clear" w:color="auto" w:fill="FFFFFF"/>
        </w:rPr>
        <w:br/>
        <w:t>i doradców.</w:t>
      </w:r>
    </w:p>
    <w:p w14:paraId="04EE8EFB" w14:textId="77777777" w:rsidR="00C64007" w:rsidRDefault="000F19FC">
      <w:pPr>
        <w:jc w:val="center"/>
      </w:pPr>
      <w:r>
        <w:t>§ 3</w:t>
      </w:r>
    </w:p>
    <w:p w14:paraId="4EEFF3C5" w14:textId="77777777" w:rsidR="00C64007" w:rsidRDefault="000F19FC">
      <w:pPr>
        <w:spacing w:after="0" w:line="290" w:lineRule="auto"/>
        <w:jc w:val="both"/>
      </w:pPr>
      <w:r>
        <w:rPr>
          <w:shd w:val="clear" w:color="auto" w:fill="FFFFFF"/>
        </w:rPr>
        <w:t>Propozycje Miasta Sanoka w odniesieniu do rozwoju przyłączanych terenów i sołectw powinny obejmować poniższe obszarów tematyczne:</w:t>
      </w:r>
    </w:p>
    <w:p w14:paraId="6667BC6F" w14:textId="77777777" w:rsidR="00C64007" w:rsidRDefault="000F19FC">
      <w:pPr>
        <w:spacing w:after="0" w:line="290" w:lineRule="auto"/>
        <w:jc w:val="both"/>
      </w:pPr>
      <w:r>
        <w:t>1. współpraca ze społecznościami lokalnymi i wspierania aktywności samorządowej, w tym: tworzenie warunków do działania i rozwoju jednostek pomocniczych;</w:t>
      </w:r>
    </w:p>
    <w:p w14:paraId="34B4CF6F" w14:textId="77777777" w:rsidR="00C64007" w:rsidRDefault="000F19FC">
      <w:pPr>
        <w:spacing w:after="0" w:line="290" w:lineRule="auto"/>
        <w:jc w:val="both"/>
      </w:pPr>
      <w:r>
        <w:t>2. ładu przestrzennego, gospodarki nieruchomościami oraz ochrony środowiska i przyrody;</w:t>
      </w:r>
    </w:p>
    <w:p w14:paraId="17869863" w14:textId="77777777" w:rsidR="00C64007" w:rsidRDefault="000F19FC">
      <w:pPr>
        <w:spacing w:after="0" w:line="290" w:lineRule="auto"/>
        <w:jc w:val="both"/>
      </w:pPr>
      <w:r>
        <w:t>3. gminnych dróg, ulic, ścieżek rowerowych, mostów, placów oraz organizacji ruchu drogowego;</w:t>
      </w:r>
    </w:p>
    <w:p w14:paraId="2190D73F" w14:textId="77777777" w:rsidR="00C64007" w:rsidRDefault="000F19FC">
      <w:pPr>
        <w:spacing w:after="0" w:line="290" w:lineRule="auto"/>
        <w:jc w:val="both"/>
      </w:pPr>
      <w:r>
        <w:t>4. zaopatrzenia w wodę, kanalizacji, usuwania i oczyszczania ścieków komunalnych, utrzymania czystości i porządku oraz urządzeń sanitarnych, wysypisk i unieszkodliwiania odpadów komunalnych, zaopatrzenia w energię elektryczną i cieplną oraz gaz;</w:t>
      </w:r>
    </w:p>
    <w:p w14:paraId="4C9E5817" w14:textId="77777777" w:rsidR="00C64007" w:rsidRDefault="000F19FC">
      <w:pPr>
        <w:spacing w:after="0" w:line="290" w:lineRule="auto"/>
        <w:jc w:val="both"/>
      </w:pPr>
      <w:r>
        <w:t>5. lokalnego transportu zbiorowego -</w:t>
      </w:r>
      <w:r>
        <w:rPr>
          <w:shd w:val="clear" w:color="auto" w:fill="FFFFFF"/>
        </w:rPr>
        <w:t xml:space="preserve"> wzmocnienie komunikacji publicznej;</w:t>
      </w:r>
    </w:p>
    <w:p w14:paraId="71A639C7" w14:textId="77777777" w:rsidR="00C64007" w:rsidRDefault="000F19FC">
      <w:pPr>
        <w:spacing w:after="0" w:line="290" w:lineRule="auto"/>
        <w:jc w:val="both"/>
      </w:pPr>
      <w:r>
        <w:rPr>
          <w:shd w:val="clear" w:color="auto" w:fill="FFFFFF"/>
        </w:rPr>
        <w:t>6.</w:t>
      </w:r>
      <w:r>
        <w:t xml:space="preserve"> edukacji publicznej, opieki przedszkolnej i żłobkowej;</w:t>
      </w:r>
    </w:p>
    <w:p w14:paraId="110375D1" w14:textId="77777777" w:rsidR="00C64007" w:rsidRDefault="000F19FC">
      <w:pPr>
        <w:spacing w:after="0" w:line="290" w:lineRule="auto"/>
        <w:jc w:val="both"/>
      </w:pPr>
      <w:r>
        <w:t>7. ochrony zdrowia i pomocy społecznej;</w:t>
      </w:r>
    </w:p>
    <w:p w14:paraId="4CCB8367" w14:textId="77777777" w:rsidR="00C64007" w:rsidRDefault="000F19FC">
      <w:pPr>
        <w:spacing w:after="0" w:line="290" w:lineRule="auto"/>
        <w:jc w:val="both"/>
      </w:pPr>
      <w:r>
        <w:t>8. gminnego budownictwa mieszkaniowego;</w:t>
      </w:r>
    </w:p>
    <w:p w14:paraId="367CF444" w14:textId="77777777" w:rsidR="00C64007" w:rsidRDefault="000F19FC">
      <w:pPr>
        <w:spacing w:after="0" w:line="290" w:lineRule="auto"/>
        <w:jc w:val="both"/>
      </w:pPr>
      <w:r>
        <w:t>9. kultury, w tym bibliotek gminnych i innych instytucji kultury oraz opieki nad zabytkami;</w:t>
      </w:r>
    </w:p>
    <w:p w14:paraId="72B3931E" w14:textId="77777777" w:rsidR="00C64007" w:rsidRDefault="000F19FC">
      <w:pPr>
        <w:spacing w:after="0" w:line="290" w:lineRule="auto"/>
        <w:jc w:val="both"/>
      </w:pPr>
      <w:r>
        <w:t>10. kultury fizycznej i turystyki, w tym terenów rekreacyjnych i urządzeń sportowych;</w:t>
      </w:r>
    </w:p>
    <w:p w14:paraId="6E1FCB80" w14:textId="77777777" w:rsidR="00C64007" w:rsidRDefault="000F19FC">
      <w:pPr>
        <w:spacing w:after="0" w:line="290" w:lineRule="auto"/>
        <w:jc w:val="both"/>
      </w:pPr>
      <w:r>
        <w:t>11. cmentarzy gminnych;</w:t>
      </w:r>
    </w:p>
    <w:p w14:paraId="54CED307" w14:textId="77777777" w:rsidR="00C64007" w:rsidRDefault="000F19FC">
      <w:pPr>
        <w:spacing w:after="0" w:line="290" w:lineRule="auto"/>
        <w:jc w:val="both"/>
      </w:pPr>
      <w:r>
        <w:t xml:space="preserve">12. porządku publicznego i bezpieczeństwa obywateli oraz ochrony przeciwpożarowej </w:t>
      </w:r>
      <w:r>
        <w:br/>
        <w:t xml:space="preserve">i przeciwpowodziowej, </w:t>
      </w:r>
    </w:p>
    <w:p w14:paraId="1D82922E" w14:textId="77777777" w:rsidR="00C64007" w:rsidRDefault="000F19FC">
      <w:pPr>
        <w:spacing w:after="0" w:line="290" w:lineRule="auto"/>
        <w:jc w:val="both"/>
      </w:pPr>
      <w:r>
        <w:t>13. utrzymania gminnych obiektów i urządzeń użyteczności publicznej oraz obiektów administracyjnych;</w:t>
      </w:r>
    </w:p>
    <w:p w14:paraId="352EB1FF" w14:textId="77777777" w:rsidR="00C64007" w:rsidRDefault="000F19FC">
      <w:pPr>
        <w:spacing w:after="0" w:line="290" w:lineRule="auto"/>
        <w:jc w:val="both"/>
      </w:pPr>
      <w:r>
        <w:t xml:space="preserve">14. współpracy i działalności na rzecz organizacji pozarządowych. </w:t>
      </w:r>
    </w:p>
    <w:p w14:paraId="5B6F61D2" w14:textId="77777777" w:rsidR="00C64007" w:rsidRDefault="000F19FC">
      <w:pPr>
        <w:spacing w:before="240"/>
        <w:jc w:val="center"/>
      </w:pPr>
      <w:r>
        <w:t>§ 4</w:t>
      </w:r>
    </w:p>
    <w:p w14:paraId="5B089B7D" w14:textId="77777777" w:rsidR="00C64007" w:rsidRDefault="000F19FC">
      <w:pPr>
        <w:spacing w:before="240"/>
        <w:jc w:val="both"/>
      </w:pPr>
      <w:r>
        <w:t>Wykonanie zarządzenia powierza się Sekretarzowi Miasta Sanoka.</w:t>
      </w:r>
    </w:p>
    <w:p w14:paraId="74420152" w14:textId="77777777" w:rsidR="00C64007" w:rsidRDefault="000F19FC">
      <w:pPr>
        <w:spacing w:before="240"/>
        <w:jc w:val="center"/>
      </w:pPr>
      <w:r>
        <w:t>§ 5</w:t>
      </w:r>
    </w:p>
    <w:p w14:paraId="23398ABF" w14:textId="65DEB264" w:rsidR="00C64007" w:rsidRDefault="000F19FC">
      <w:pPr>
        <w:spacing w:before="240"/>
        <w:jc w:val="both"/>
      </w:pPr>
      <w:r>
        <w:t>Zarządzenie wchodzi w życie z dniem podpisania.</w:t>
      </w:r>
    </w:p>
    <w:p w14:paraId="2B6E9646" w14:textId="4C87BD24" w:rsidR="00F54826" w:rsidRDefault="00F54826">
      <w:pPr>
        <w:spacing w:before="240"/>
        <w:jc w:val="both"/>
      </w:pPr>
    </w:p>
    <w:p w14:paraId="243FCD7B" w14:textId="77777777" w:rsidR="00F54826" w:rsidRDefault="00F54826" w:rsidP="00F5482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</w:t>
      </w:r>
    </w:p>
    <w:p w14:paraId="77D8C041" w14:textId="260AC8BC" w:rsidR="00F54826" w:rsidRDefault="00F54826" w:rsidP="00F5482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51546CA8" w14:textId="77777777" w:rsidR="00F54826" w:rsidRDefault="00F54826" w:rsidP="00F5482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2ED94A5D" w14:textId="77777777" w:rsidR="00F54826" w:rsidRDefault="00F54826" w:rsidP="00F5482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6106A9C0" w14:textId="509B8409" w:rsidR="00F54826" w:rsidRDefault="00F54826" w:rsidP="00F5482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Tomasz Matuszewski </w:t>
      </w:r>
    </w:p>
    <w:p w14:paraId="0E6FF362" w14:textId="77777777" w:rsidR="00F54826" w:rsidRDefault="00F54826">
      <w:pPr>
        <w:spacing w:before="240"/>
        <w:jc w:val="both"/>
      </w:pPr>
    </w:p>
    <w:sectPr w:rsidR="00F54826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A607" w14:textId="77777777" w:rsidR="00267557" w:rsidRDefault="00267557">
      <w:pPr>
        <w:spacing w:after="0" w:line="240" w:lineRule="auto"/>
      </w:pPr>
      <w:r>
        <w:separator/>
      </w:r>
    </w:p>
  </w:endnote>
  <w:endnote w:type="continuationSeparator" w:id="0">
    <w:p w14:paraId="0DC18A86" w14:textId="77777777" w:rsidR="00267557" w:rsidRDefault="0026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912285"/>
      <w:docPartObj>
        <w:docPartGallery w:val="Page Numbers (Bottom of Page)"/>
        <w:docPartUnique/>
      </w:docPartObj>
    </w:sdtPr>
    <w:sdtEndPr/>
    <w:sdtContent>
      <w:p w14:paraId="6E0BBB3E" w14:textId="77777777" w:rsidR="00C64007" w:rsidRDefault="000F19F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531B2C63" w14:textId="77777777" w:rsidR="00C64007" w:rsidRDefault="0026755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203E" w14:textId="77777777" w:rsidR="00267557" w:rsidRDefault="00267557">
      <w:pPr>
        <w:spacing w:after="0" w:line="240" w:lineRule="auto"/>
      </w:pPr>
      <w:r>
        <w:separator/>
      </w:r>
    </w:p>
  </w:footnote>
  <w:footnote w:type="continuationSeparator" w:id="0">
    <w:p w14:paraId="55165901" w14:textId="77777777" w:rsidR="00267557" w:rsidRDefault="0026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07"/>
    <w:rsid w:val="000F19FC"/>
    <w:rsid w:val="00187E55"/>
    <w:rsid w:val="00267557"/>
    <w:rsid w:val="00C64007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D612"/>
  <w15:docId w15:val="{B14672B7-4DA3-4F57-A074-52EE1E7A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3B38"/>
  </w:style>
  <w:style w:type="character" w:customStyle="1" w:styleId="StopkaZnak">
    <w:name w:val="Stopka Znak"/>
    <w:basedOn w:val="Domylnaczcionkaakapitu"/>
    <w:link w:val="Stopka"/>
    <w:uiPriority w:val="99"/>
    <w:qFormat/>
    <w:rsid w:val="00B03B38"/>
  </w:style>
  <w:style w:type="paragraph" w:styleId="Nagwek">
    <w:name w:val="header"/>
    <w:basedOn w:val="Normalny"/>
    <w:next w:val="Tekstpodstawowy"/>
    <w:link w:val="NagwekZnak"/>
    <w:uiPriority w:val="99"/>
    <w:unhideWhenUsed/>
    <w:rsid w:val="00B03B3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3B38"/>
    <w:pPr>
      <w:tabs>
        <w:tab w:val="center" w:pos="4536"/>
        <w:tab w:val="right" w:pos="9072"/>
      </w:tabs>
      <w:spacing w:after="0" w:line="240" w:lineRule="auto"/>
    </w:pPr>
  </w:style>
  <w:style w:type="table" w:styleId="Tabelasiatki6kolorowaakcent6">
    <w:name w:val="Grid Table 6 Colorful Accent 6"/>
    <w:basedOn w:val="Standardowy"/>
    <w:uiPriority w:val="51"/>
    <w:rsid w:val="00123C6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Wzorytekst">
    <w:name w:val="Wzory tekst"/>
    <w:basedOn w:val="Normalny"/>
    <w:rsid w:val="00F54826"/>
    <w:pPr>
      <w:widowControl w:val="0"/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F54826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Struś</dc:creator>
  <dc:description/>
  <cp:lastModifiedBy>UM Sanok</cp:lastModifiedBy>
  <cp:revision>4</cp:revision>
  <cp:lastPrinted>2020-12-29T09:21:00Z</cp:lastPrinted>
  <dcterms:created xsi:type="dcterms:W3CDTF">2020-12-29T12:32:00Z</dcterms:created>
  <dcterms:modified xsi:type="dcterms:W3CDTF">2020-12-29T12:34:00Z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