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3ACB6" w14:textId="6C45FFD6" w:rsidR="00DA2553" w:rsidRDefault="00660ED2" w:rsidP="001E5CBE">
      <w:pPr>
        <w:pStyle w:val="Tytu"/>
        <w:jc w:val="center"/>
      </w:pPr>
      <w:r>
        <w:t>OPIS PRZEDMIOTU ZAMÓWIENIA</w:t>
      </w:r>
    </w:p>
    <w:p w14:paraId="75B80167" w14:textId="77777777" w:rsidR="00660ED2" w:rsidRDefault="00660ED2">
      <w:pPr>
        <w:spacing w:after="160" w:line="259" w:lineRule="auto"/>
        <w:ind w:firstLine="0"/>
        <w:jc w:val="left"/>
      </w:pPr>
    </w:p>
    <w:p w14:paraId="0445A1DB" w14:textId="77777777" w:rsidR="001E5CBE" w:rsidRDefault="00660ED2" w:rsidP="001E5CBE">
      <w:pPr>
        <w:pStyle w:val="Podtytu"/>
      </w:pPr>
      <w:r>
        <w:t xml:space="preserve">Zadanie: </w:t>
      </w:r>
    </w:p>
    <w:p w14:paraId="5474B47E" w14:textId="6485ADE8" w:rsidR="00660ED2" w:rsidRDefault="00660ED2" w:rsidP="001E5CBE">
      <w:pPr>
        <w:pStyle w:val="Podtytu"/>
      </w:pPr>
      <w:r>
        <w:t>Budowa mostu na rzece San wraz z budową dróg dojazdowych i skrzyżowania z drogą wojewódzką nr 886 w ramach programu mosty dla regionów.</w:t>
      </w:r>
    </w:p>
    <w:p w14:paraId="776D8AD3" w14:textId="77777777" w:rsidR="001E5CBE" w:rsidRPr="001E5CBE" w:rsidRDefault="001E5CBE" w:rsidP="001E5CBE"/>
    <w:p w14:paraId="6B64A59C" w14:textId="4073AFEC" w:rsidR="00660ED2" w:rsidRDefault="00660ED2" w:rsidP="001E5CBE">
      <w:pPr>
        <w:pStyle w:val="Podtytu"/>
      </w:pPr>
      <w:r>
        <w:t>Nazwa i adres Zamawiającego: Gmina Miasta Sanoka, ul. Rynek 1, 38-500 Sanok</w:t>
      </w:r>
    </w:p>
    <w:p w14:paraId="050356EC" w14:textId="6C2A5F9E" w:rsidR="00660ED2" w:rsidRDefault="00660ED2">
      <w:pPr>
        <w:spacing w:after="160" w:line="259" w:lineRule="auto"/>
        <w:ind w:firstLine="0"/>
        <w:jc w:val="left"/>
      </w:pPr>
      <w:r>
        <w:br w:type="page"/>
      </w:r>
    </w:p>
    <w:sdt>
      <w:sdtPr>
        <w:rPr>
          <w:rFonts w:asciiTheme="minorHAnsi" w:eastAsiaTheme="minorHAnsi" w:hAnsiTheme="minorHAnsi" w:cstheme="minorBidi"/>
          <w:b w:val="0"/>
          <w:bCs w:val="0"/>
          <w:color w:val="auto"/>
          <w:sz w:val="22"/>
          <w:szCs w:val="22"/>
          <w:lang w:eastAsia="en-US"/>
        </w:rPr>
        <w:id w:val="163216468"/>
        <w:docPartObj>
          <w:docPartGallery w:val="Table of Contents"/>
          <w:docPartUnique/>
        </w:docPartObj>
      </w:sdtPr>
      <w:sdtContent>
        <w:p w14:paraId="0565B5EB" w14:textId="4A8C5674" w:rsidR="00FB68CF" w:rsidRDefault="00FB68CF" w:rsidP="00446235">
          <w:pPr>
            <w:pStyle w:val="Nagwekspisutreci"/>
          </w:pPr>
          <w:r>
            <w:t>Spis treści</w:t>
          </w:r>
        </w:p>
        <w:p w14:paraId="2D60A861" w14:textId="07BDFFD7" w:rsidR="005F08E7" w:rsidRDefault="00FB68CF">
          <w:pPr>
            <w:pStyle w:val="Spistreci1"/>
            <w:tabs>
              <w:tab w:val="left" w:pos="660"/>
              <w:tab w:val="right" w:leader="dot" w:pos="9629"/>
            </w:tabs>
            <w:rPr>
              <w:rFonts w:eastAsiaTheme="minorEastAsia"/>
              <w:noProof/>
              <w:lang w:eastAsia="pl-PL"/>
            </w:rPr>
          </w:pPr>
          <w:r>
            <w:fldChar w:fldCharType="begin"/>
          </w:r>
          <w:r>
            <w:instrText xml:space="preserve"> TOC \o "1-</w:instrText>
          </w:r>
          <w:r w:rsidR="00881FE7">
            <w:instrText>2</w:instrText>
          </w:r>
          <w:r>
            <w:instrText xml:space="preserve">" \h \z \u </w:instrText>
          </w:r>
          <w:r>
            <w:fldChar w:fldCharType="separate"/>
          </w:r>
          <w:hyperlink w:anchor="_Toc57928167" w:history="1">
            <w:r w:rsidR="005F08E7" w:rsidRPr="00760437">
              <w:rPr>
                <w:rStyle w:val="Hipercze"/>
                <w:noProof/>
              </w:rPr>
              <w:t>1</w:t>
            </w:r>
            <w:r w:rsidR="005F08E7">
              <w:rPr>
                <w:rFonts w:eastAsiaTheme="minorEastAsia"/>
                <w:noProof/>
                <w:lang w:eastAsia="pl-PL"/>
              </w:rPr>
              <w:tab/>
            </w:r>
            <w:r w:rsidR="005F08E7" w:rsidRPr="00760437">
              <w:rPr>
                <w:rStyle w:val="Hipercze"/>
                <w:noProof/>
              </w:rPr>
              <w:t>Krótki opis przedmiotu zamówienia</w:t>
            </w:r>
            <w:r w:rsidR="005F08E7">
              <w:rPr>
                <w:noProof/>
                <w:webHidden/>
              </w:rPr>
              <w:tab/>
            </w:r>
            <w:r w:rsidR="005F08E7">
              <w:rPr>
                <w:noProof/>
                <w:webHidden/>
              </w:rPr>
              <w:fldChar w:fldCharType="begin"/>
            </w:r>
            <w:r w:rsidR="005F08E7">
              <w:rPr>
                <w:noProof/>
                <w:webHidden/>
              </w:rPr>
              <w:instrText xml:space="preserve"> PAGEREF _Toc57928167 \h </w:instrText>
            </w:r>
            <w:r w:rsidR="005F08E7">
              <w:rPr>
                <w:noProof/>
                <w:webHidden/>
              </w:rPr>
            </w:r>
            <w:r w:rsidR="005F08E7">
              <w:rPr>
                <w:noProof/>
                <w:webHidden/>
              </w:rPr>
              <w:fldChar w:fldCharType="separate"/>
            </w:r>
            <w:r w:rsidR="007510B3">
              <w:rPr>
                <w:noProof/>
                <w:webHidden/>
              </w:rPr>
              <w:t>3</w:t>
            </w:r>
            <w:r w:rsidR="005F08E7">
              <w:rPr>
                <w:noProof/>
                <w:webHidden/>
              </w:rPr>
              <w:fldChar w:fldCharType="end"/>
            </w:r>
          </w:hyperlink>
        </w:p>
        <w:p w14:paraId="70285CB0" w14:textId="039F4FDC" w:rsidR="005F08E7" w:rsidRDefault="00C26C9C">
          <w:pPr>
            <w:pStyle w:val="Spistreci1"/>
            <w:tabs>
              <w:tab w:val="left" w:pos="660"/>
              <w:tab w:val="right" w:leader="dot" w:pos="9629"/>
            </w:tabs>
            <w:rPr>
              <w:rFonts w:eastAsiaTheme="minorEastAsia"/>
              <w:noProof/>
              <w:lang w:eastAsia="pl-PL"/>
            </w:rPr>
          </w:pPr>
          <w:hyperlink w:anchor="_Toc57928168" w:history="1">
            <w:r w:rsidR="005F08E7" w:rsidRPr="00760437">
              <w:rPr>
                <w:rStyle w:val="Hipercze"/>
                <w:noProof/>
              </w:rPr>
              <w:t>2</w:t>
            </w:r>
            <w:r w:rsidR="005F08E7">
              <w:rPr>
                <w:rFonts w:eastAsiaTheme="minorEastAsia"/>
                <w:noProof/>
                <w:lang w:eastAsia="pl-PL"/>
              </w:rPr>
              <w:tab/>
            </w:r>
            <w:r w:rsidR="005F08E7" w:rsidRPr="00760437">
              <w:rPr>
                <w:rStyle w:val="Hipercze"/>
                <w:noProof/>
              </w:rPr>
              <w:t>Opis według Wspólnego Słownika Zamówień CPV</w:t>
            </w:r>
            <w:r w:rsidR="005F08E7">
              <w:rPr>
                <w:noProof/>
                <w:webHidden/>
              </w:rPr>
              <w:tab/>
            </w:r>
            <w:r w:rsidR="005F08E7">
              <w:rPr>
                <w:noProof/>
                <w:webHidden/>
              </w:rPr>
              <w:fldChar w:fldCharType="begin"/>
            </w:r>
            <w:r w:rsidR="005F08E7">
              <w:rPr>
                <w:noProof/>
                <w:webHidden/>
              </w:rPr>
              <w:instrText xml:space="preserve"> PAGEREF _Toc57928168 \h </w:instrText>
            </w:r>
            <w:r w:rsidR="005F08E7">
              <w:rPr>
                <w:noProof/>
                <w:webHidden/>
              </w:rPr>
            </w:r>
            <w:r w:rsidR="005F08E7">
              <w:rPr>
                <w:noProof/>
                <w:webHidden/>
              </w:rPr>
              <w:fldChar w:fldCharType="separate"/>
            </w:r>
            <w:r w:rsidR="007510B3">
              <w:rPr>
                <w:noProof/>
                <w:webHidden/>
              </w:rPr>
              <w:t>3</w:t>
            </w:r>
            <w:r w:rsidR="005F08E7">
              <w:rPr>
                <w:noProof/>
                <w:webHidden/>
              </w:rPr>
              <w:fldChar w:fldCharType="end"/>
            </w:r>
          </w:hyperlink>
        </w:p>
        <w:p w14:paraId="5778C8C4" w14:textId="50500C7F" w:rsidR="005F08E7" w:rsidRDefault="00C26C9C">
          <w:pPr>
            <w:pStyle w:val="Spistreci1"/>
            <w:tabs>
              <w:tab w:val="left" w:pos="660"/>
              <w:tab w:val="right" w:leader="dot" w:pos="9629"/>
            </w:tabs>
            <w:rPr>
              <w:rFonts w:eastAsiaTheme="minorEastAsia"/>
              <w:noProof/>
              <w:lang w:eastAsia="pl-PL"/>
            </w:rPr>
          </w:pPr>
          <w:hyperlink w:anchor="_Toc57928169" w:history="1">
            <w:r w:rsidR="005F08E7" w:rsidRPr="00760437">
              <w:rPr>
                <w:rStyle w:val="Hipercze"/>
                <w:noProof/>
              </w:rPr>
              <w:t>3</w:t>
            </w:r>
            <w:r w:rsidR="005F08E7">
              <w:rPr>
                <w:rFonts w:eastAsiaTheme="minorEastAsia"/>
                <w:noProof/>
                <w:lang w:eastAsia="pl-PL"/>
              </w:rPr>
              <w:tab/>
            </w:r>
            <w:r w:rsidR="005F08E7" w:rsidRPr="00760437">
              <w:rPr>
                <w:rStyle w:val="Hipercze"/>
                <w:noProof/>
              </w:rPr>
              <w:t>Opis stanu istniejącego</w:t>
            </w:r>
            <w:r w:rsidR="005F08E7">
              <w:rPr>
                <w:noProof/>
                <w:webHidden/>
              </w:rPr>
              <w:tab/>
            </w:r>
            <w:r w:rsidR="005F08E7">
              <w:rPr>
                <w:noProof/>
                <w:webHidden/>
              </w:rPr>
              <w:fldChar w:fldCharType="begin"/>
            </w:r>
            <w:r w:rsidR="005F08E7">
              <w:rPr>
                <w:noProof/>
                <w:webHidden/>
              </w:rPr>
              <w:instrText xml:space="preserve"> PAGEREF _Toc57928169 \h </w:instrText>
            </w:r>
            <w:r w:rsidR="005F08E7">
              <w:rPr>
                <w:noProof/>
                <w:webHidden/>
              </w:rPr>
            </w:r>
            <w:r w:rsidR="005F08E7">
              <w:rPr>
                <w:noProof/>
                <w:webHidden/>
              </w:rPr>
              <w:fldChar w:fldCharType="separate"/>
            </w:r>
            <w:r w:rsidR="007510B3">
              <w:rPr>
                <w:noProof/>
                <w:webHidden/>
              </w:rPr>
              <w:t>3</w:t>
            </w:r>
            <w:r w:rsidR="005F08E7">
              <w:rPr>
                <w:noProof/>
                <w:webHidden/>
              </w:rPr>
              <w:fldChar w:fldCharType="end"/>
            </w:r>
          </w:hyperlink>
        </w:p>
        <w:p w14:paraId="4FBAF8B8" w14:textId="4497A1F3" w:rsidR="005F08E7" w:rsidRDefault="00C26C9C">
          <w:pPr>
            <w:pStyle w:val="Spistreci1"/>
            <w:tabs>
              <w:tab w:val="left" w:pos="660"/>
              <w:tab w:val="right" w:leader="dot" w:pos="9629"/>
            </w:tabs>
            <w:rPr>
              <w:rFonts w:eastAsiaTheme="minorEastAsia"/>
              <w:noProof/>
              <w:lang w:eastAsia="pl-PL"/>
            </w:rPr>
          </w:pPr>
          <w:hyperlink w:anchor="_Toc57928170" w:history="1">
            <w:r w:rsidR="005F08E7" w:rsidRPr="00760437">
              <w:rPr>
                <w:rStyle w:val="Hipercze"/>
                <w:noProof/>
              </w:rPr>
              <w:t>4</w:t>
            </w:r>
            <w:r w:rsidR="005F08E7">
              <w:rPr>
                <w:rFonts w:eastAsiaTheme="minorEastAsia"/>
                <w:noProof/>
                <w:lang w:eastAsia="pl-PL"/>
              </w:rPr>
              <w:tab/>
            </w:r>
            <w:r w:rsidR="005F08E7" w:rsidRPr="00760437">
              <w:rPr>
                <w:rStyle w:val="Hipercze"/>
                <w:noProof/>
              </w:rPr>
              <w:t>Opis zakres usług objętych zamówieniem</w:t>
            </w:r>
            <w:r w:rsidR="005F08E7">
              <w:rPr>
                <w:noProof/>
                <w:webHidden/>
              </w:rPr>
              <w:tab/>
            </w:r>
            <w:r w:rsidR="005F08E7">
              <w:rPr>
                <w:noProof/>
                <w:webHidden/>
              </w:rPr>
              <w:fldChar w:fldCharType="begin"/>
            </w:r>
            <w:r w:rsidR="005F08E7">
              <w:rPr>
                <w:noProof/>
                <w:webHidden/>
              </w:rPr>
              <w:instrText xml:space="preserve"> PAGEREF _Toc57928170 \h </w:instrText>
            </w:r>
            <w:r w:rsidR="005F08E7">
              <w:rPr>
                <w:noProof/>
                <w:webHidden/>
              </w:rPr>
            </w:r>
            <w:r w:rsidR="005F08E7">
              <w:rPr>
                <w:noProof/>
                <w:webHidden/>
              </w:rPr>
              <w:fldChar w:fldCharType="separate"/>
            </w:r>
            <w:r w:rsidR="007510B3">
              <w:rPr>
                <w:noProof/>
                <w:webHidden/>
              </w:rPr>
              <w:t>3</w:t>
            </w:r>
            <w:r w:rsidR="005F08E7">
              <w:rPr>
                <w:noProof/>
                <w:webHidden/>
              </w:rPr>
              <w:fldChar w:fldCharType="end"/>
            </w:r>
          </w:hyperlink>
        </w:p>
        <w:p w14:paraId="52E48BCD" w14:textId="2198C47B" w:rsidR="005F08E7" w:rsidRDefault="00C26C9C">
          <w:pPr>
            <w:pStyle w:val="Spistreci2"/>
            <w:tabs>
              <w:tab w:val="left" w:pos="1100"/>
              <w:tab w:val="right" w:leader="dot" w:pos="9629"/>
            </w:tabs>
            <w:rPr>
              <w:rFonts w:eastAsiaTheme="minorEastAsia"/>
              <w:noProof/>
              <w:lang w:eastAsia="pl-PL"/>
            </w:rPr>
          </w:pPr>
          <w:hyperlink w:anchor="_Toc57928171" w:history="1">
            <w:r w:rsidR="005F08E7" w:rsidRPr="00760437">
              <w:rPr>
                <w:rStyle w:val="Hipercze"/>
                <w:noProof/>
              </w:rPr>
              <w:t>4.1</w:t>
            </w:r>
            <w:r w:rsidR="005F08E7">
              <w:rPr>
                <w:rFonts w:eastAsiaTheme="minorEastAsia"/>
                <w:noProof/>
                <w:lang w:eastAsia="pl-PL"/>
              </w:rPr>
              <w:tab/>
            </w:r>
            <w:r w:rsidR="005F08E7" w:rsidRPr="00760437">
              <w:rPr>
                <w:rStyle w:val="Hipercze"/>
                <w:noProof/>
              </w:rPr>
              <w:t>Zakres usług</w:t>
            </w:r>
            <w:r w:rsidR="005F08E7">
              <w:rPr>
                <w:noProof/>
                <w:webHidden/>
              </w:rPr>
              <w:tab/>
            </w:r>
            <w:r w:rsidR="005F08E7">
              <w:rPr>
                <w:noProof/>
                <w:webHidden/>
              </w:rPr>
              <w:fldChar w:fldCharType="begin"/>
            </w:r>
            <w:r w:rsidR="005F08E7">
              <w:rPr>
                <w:noProof/>
                <w:webHidden/>
              </w:rPr>
              <w:instrText xml:space="preserve"> PAGEREF _Toc57928171 \h </w:instrText>
            </w:r>
            <w:r w:rsidR="005F08E7">
              <w:rPr>
                <w:noProof/>
                <w:webHidden/>
              </w:rPr>
            </w:r>
            <w:r w:rsidR="005F08E7">
              <w:rPr>
                <w:noProof/>
                <w:webHidden/>
              </w:rPr>
              <w:fldChar w:fldCharType="separate"/>
            </w:r>
            <w:r w:rsidR="007510B3">
              <w:rPr>
                <w:noProof/>
                <w:webHidden/>
              </w:rPr>
              <w:t>3</w:t>
            </w:r>
            <w:r w:rsidR="005F08E7">
              <w:rPr>
                <w:noProof/>
                <w:webHidden/>
              </w:rPr>
              <w:fldChar w:fldCharType="end"/>
            </w:r>
          </w:hyperlink>
        </w:p>
        <w:p w14:paraId="24D412F6" w14:textId="6BB46AF1" w:rsidR="005F08E7" w:rsidRDefault="00C26C9C">
          <w:pPr>
            <w:pStyle w:val="Spistreci2"/>
            <w:tabs>
              <w:tab w:val="left" w:pos="1100"/>
              <w:tab w:val="right" w:leader="dot" w:pos="9629"/>
            </w:tabs>
            <w:rPr>
              <w:rFonts w:eastAsiaTheme="minorEastAsia"/>
              <w:noProof/>
              <w:lang w:eastAsia="pl-PL"/>
            </w:rPr>
          </w:pPr>
          <w:hyperlink w:anchor="_Toc57928172" w:history="1">
            <w:r w:rsidR="005F08E7" w:rsidRPr="00760437">
              <w:rPr>
                <w:rStyle w:val="Hipercze"/>
                <w:noProof/>
              </w:rPr>
              <w:t>4.2</w:t>
            </w:r>
            <w:r w:rsidR="005F08E7">
              <w:rPr>
                <w:rFonts w:eastAsiaTheme="minorEastAsia"/>
                <w:noProof/>
                <w:lang w:eastAsia="pl-PL"/>
              </w:rPr>
              <w:tab/>
            </w:r>
            <w:r w:rsidR="005F08E7" w:rsidRPr="00760437">
              <w:rPr>
                <w:rStyle w:val="Hipercze"/>
                <w:noProof/>
              </w:rPr>
              <w:t>Etapy realizacji zamówienia</w:t>
            </w:r>
            <w:r w:rsidR="005F08E7">
              <w:rPr>
                <w:noProof/>
                <w:webHidden/>
              </w:rPr>
              <w:tab/>
            </w:r>
            <w:r w:rsidR="005F08E7">
              <w:rPr>
                <w:noProof/>
                <w:webHidden/>
              </w:rPr>
              <w:fldChar w:fldCharType="begin"/>
            </w:r>
            <w:r w:rsidR="005F08E7">
              <w:rPr>
                <w:noProof/>
                <w:webHidden/>
              </w:rPr>
              <w:instrText xml:space="preserve"> PAGEREF _Toc57928172 \h </w:instrText>
            </w:r>
            <w:r w:rsidR="005F08E7">
              <w:rPr>
                <w:noProof/>
                <w:webHidden/>
              </w:rPr>
            </w:r>
            <w:r w:rsidR="005F08E7">
              <w:rPr>
                <w:noProof/>
                <w:webHidden/>
              </w:rPr>
              <w:fldChar w:fldCharType="separate"/>
            </w:r>
            <w:r w:rsidR="007510B3">
              <w:rPr>
                <w:noProof/>
                <w:webHidden/>
              </w:rPr>
              <w:t>4</w:t>
            </w:r>
            <w:r w:rsidR="005F08E7">
              <w:rPr>
                <w:noProof/>
                <w:webHidden/>
              </w:rPr>
              <w:fldChar w:fldCharType="end"/>
            </w:r>
          </w:hyperlink>
        </w:p>
        <w:p w14:paraId="76E838E3" w14:textId="3C92A902" w:rsidR="005F08E7" w:rsidRDefault="00C26C9C">
          <w:pPr>
            <w:pStyle w:val="Spistreci1"/>
            <w:tabs>
              <w:tab w:val="left" w:pos="660"/>
              <w:tab w:val="right" w:leader="dot" w:pos="9629"/>
            </w:tabs>
            <w:rPr>
              <w:rFonts w:eastAsiaTheme="minorEastAsia"/>
              <w:noProof/>
              <w:lang w:eastAsia="pl-PL"/>
            </w:rPr>
          </w:pPr>
          <w:hyperlink w:anchor="_Toc57928173" w:history="1">
            <w:r w:rsidR="005F08E7" w:rsidRPr="00760437">
              <w:rPr>
                <w:rStyle w:val="Hipercze"/>
                <w:noProof/>
              </w:rPr>
              <w:t>5</w:t>
            </w:r>
            <w:r w:rsidR="005F08E7">
              <w:rPr>
                <w:rFonts w:eastAsiaTheme="minorEastAsia"/>
                <w:noProof/>
                <w:lang w:eastAsia="pl-PL"/>
              </w:rPr>
              <w:tab/>
            </w:r>
            <w:r w:rsidR="005F08E7" w:rsidRPr="00760437">
              <w:rPr>
                <w:rStyle w:val="Hipercze"/>
                <w:noProof/>
              </w:rPr>
              <w:t>Wymagania dotyczące zamówienia</w:t>
            </w:r>
            <w:r w:rsidR="005F08E7">
              <w:rPr>
                <w:noProof/>
                <w:webHidden/>
              </w:rPr>
              <w:tab/>
            </w:r>
            <w:r w:rsidR="005F08E7">
              <w:rPr>
                <w:noProof/>
                <w:webHidden/>
              </w:rPr>
              <w:fldChar w:fldCharType="begin"/>
            </w:r>
            <w:r w:rsidR="005F08E7">
              <w:rPr>
                <w:noProof/>
                <w:webHidden/>
              </w:rPr>
              <w:instrText xml:space="preserve"> PAGEREF _Toc57928173 \h </w:instrText>
            </w:r>
            <w:r w:rsidR="005F08E7">
              <w:rPr>
                <w:noProof/>
                <w:webHidden/>
              </w:rPr>
            </w:r>
            <w:r w:rsidR="005F08E7">
              <w:rPr>
                <w:noProof/>
                <w:webHidden/>
              </w:rPr>
              <w:fldChar w:fldCharType="separate"/>
            </w:r>
            <w:r w:rsidR="007510B3">
              <w:rPr>
                <w:noProof/>
                <w:webHidden/>
              </w:rPr>
              <w:t>4</w:t>
            </w:r>
            <w:r w:rsidR="005F08E7">
              <w:rPr>
                <w:noProof/>
                <w:webHidden/>
              </w:rPr>
              <w:fldChar w:fldCharType="end"/>
            </w:r>
          </w:hyperlink>
        </w:p>
        <w:p w14:paraId="45DB4E48" w14:textId="05DE4214" w:rsidR="005F08E7" w:rsidRDefault="00C26C9C">
          <w:pPr>
            <w:pStyle w:val="Spistreci2"/>
            <w:tabs>
              <w:tab w:val="left" w:pos="1100"/>
              <w:tab w:val="right" w:leader="dot" w:pos="9629"/>
            </w:tabs>
            <w:rPr>
              <w:rFonts w:eastAsiaTheme="minorEastAsia"/>
              <w:noProof/>
              <w:lang w:eastAsia="pl-PL"/>
            </w:rPr>
          </w:pPr>
          <w:hyperlink w:anchor="_Toc57928174" w:history="1">
            <w:r w:rsidR="005F08E7" w:rsidRPr="00760437">
              <w:rPr>
                <w:rStyle w:val="Hipercze"/>
                <w:noProof/>
              </w:rPr>
              <w:t>5.1</w:t>
            </w:r>
            <w:r w:rsidR="005F08E7">
              <w:rPr>
                <w:rFonts w:eastAsiaTheme="minorEastAsia"/>
                <w:noProof/>
                <w:lang w:eastAsia="pl-PL"/>
              </w:rPr>
              <w:tab/>
            </w:r>
            <w:r w:rsidR="005F08E7" w:rsidRPr="00760437">
              <w:rPr>
                <w:rStyle w:val="Hipercze"/>
                <w:noProof/>
              </w:rPr>
              <w:t>Wymagania ogólne dotyczące realizacji zamówienia</w:t>
            </w:r>
            <w:r w:rsidR="005F08E7">
              <w:rPr>
                <w:noProof/>
                <w:webHidden/>
              </w:rPr>
              <w:tab/>
            </w:r>
            <w:r w:rsidR="005F08E7">
              <w:rPr>
                <w:noProof/>
                <w:webHidden/>
              </w:rPr>
              <w:fldChar w:fldCharType="begin"/>
            </w:r>
            <w:r w:rsidR="005F08E7">
              <w:rPr>
                <w:noProof/>
                <w:webHidden/>
              </w:rPr>
              <w:instrText xml:space="preserve"> PAGEREF _Toc57928174 \h </w:instrText>
            </w:r>
            <w:r w:rsidR="005F08E7">
              <w:rPr>
                <w:noProof/>
                <w:webHidden/>
              </w:rPr>
            </w:r>
            <w:r w:rsidR="005F08E7">
              <w:rPr>
                <w:noProof/>
                <w:webHidden/>
              </w:rPr>
              <w:fldChar w:fldCharType="separate"/>
            </w:r>
            <w:r w:rsidR="007510B3">
              <w:rPr>
                <w:noProof/>
                <w:webHidden/>
              </w:rPr>
              <w:t>4</w:t>
            </w:r>
            <w:r w:rsidR="005F08E7">
              <w:rPr>
                <w:noProof/>
                <w:webHidden/>
              </w:rPr>
              <w:fldChar w:fldCharType="end"/>
            </w:r>
          </w:hyperlink>
        </w:p>
        <w:p w14:paraId="0956F6B4" w14:textId="3B1CAA69" w:rsidR="005F08E7" w:rsidRDefault="00C26C9C">
          <w:pPr>
            <w:pStyle w:val="Spistreci2"/>
            <w:tabs>
              <w:tab w:val="left" w:pos="1100"/>
              <w:tab w:val="right" w:leader="dot" w:pos="9629"/>
            </w:tabs>
            <w:rPr>
              <w:rFonts w:eastAsiaTheme="minorEastAsia"/>
              <w:noProof/>
              <w:lang w:eastAsia="pl-PL"/>
            </w:rPr>
          </w:pPr>
          <w:hyperlink w:anchor="_Toc57928175" w:history="1">
            <w:r w:rsidR="005F08E7" w:rsidRPr="00760437">
              <w:rPr>
                <w:rStyle w:val="Hipercze"/>
                <w:noProof/>
              </w:rPr>
              <w:t>5.2</w:t>
            </w:r>
            <w:r w:rsidR="005F08E7">
              <w:rPr>
                <w:rFonts w:eastAsiaTheme="minorEastAsia"/>
                <w:noProof/>
                <w:lang w:eastAsia="pl-PL"/>
              </w:rPr>
              <w:tab/>
            </w:r>
            <w:r w:rsidR="005F08E7" w:rsidRPr="00760437">
              <w:rPr>
                <w:rStyle w:val="Hipercze"/>
                <w:noProof/>
              </w:rPr>
              <w:t>Wymagania techniczne i funkcjonalne projektowanych obiektów</w:t>
            </w:r>
            <w:r w:rsidR="005F08E7">
              <w:rPr>
                <w:noProof/>
                <w:webHidden/>
              </w:rPr>
              <w:tab/>
            </w:r>
            <w:r w:rsidR="005F08E7">
              <w:rPr>
                <w:noProof/>
                <w:webHidden/>
              </w:rPr>
              <w:fldChar w:fldCharType="begin"/>
            </w:r>
            <w:r w:rsidR="005F08E7">
              <w:rPr>
                <w:noProof/>
                <w:webHidden/>
              </w:rPr>
              <w:instrText xml:space="preserve"> PAGEREF _Toc57928175 \h </w:instrText>
            </w:r>
            <w:r w:rsidR="005F08E7">
              <w:rPr>
                <w:noProof/>
                <w:webHidden/>
              </w:rPr>
            </w:r>
            <w:r w:rsidR="005F08E7">
              <w:rPr>
                <w:noProof/>
                <w:webHidden/>
              </w:rPr>
              <w:fldChar w:fldCharType="separate"/>
            </w:r>
            <w:r w:rsidR="007510B3">
              <w:rPr>
                <w:noProof/>
                <w:webHidden/>
              </w:rPr>
              <w:t>5</w:t>
            </w:r>
            <w:r w:rsidR="005F08E7">
              <w:rPr>
                <w:noProof/>
                <w:webHidden/>
              </w:rPr>
              <w:fldChar w:fldCharType="end"/>
            </w:r>
          </w:hyperlink>
        </w:p>
        <w:p w14:paraId="684302FF" w14:textId="01101252" w:rsidR="005F08E7" w:rsidRDefault="00C26C9C">
          <w:pPr>
            <w:pStyle w:val="Spistreci2"/>
            <w:tabs>
              <w:tab w:val="left" w:pos="1100"/>
              <w:tab w:val="right" w:leader="dot" w:pos="9629"/>
            </w:tabs>
            <w:rPr>
              <w:rFonts w:eastAsiaTheme="minorEastAsia"/>
              <w:noProof/>
              <w:lang w:eastAsia="pl-PL"/>
            </w:rPr>
          </w:pPr>
          <w:hyperlink w:anchor="_Toc57928176" w:history="1">
            <w:r w:rsidR="005F08E7" w:rsidRPr="00760437">
              <w:rPr>
                <w:rStyle w:val="Hipercze"/>
                <w:noProof/>
              </w:rPr>
              <w:t>5.3</w:t>
            </w:r>
            <w:r w:rsidR="005F08E7">
              <w:rPr>
                <w:rFonts w:eastAsiaTheme="minorEastAsia"/>
                <w:noProof/>
                <w:lang w:eastAsia="pl-PL"/>
              </w:rPr>
              <w:tab/>
            </w:r>
            <w:r w:rsidR="005F08E7" w:rsidRPr="00760437">
              <w:rPr>
                <w:rStyle w:val="Hipercze"/>
                <w:noProof/>
              </w:rPr>
              <w:t>Wymagania dotyczące dokumentacji projektowej</w:t>
            </w:r>
            <w:r w:rsidR="005F08E7">
              <w:rPr>
                <w:noProof/>
                <w:webHidden/>
              </w:rPr>
              <w:tab/>
            </w:r>
            <w:r w:rsidR="005F08E7">
              <w:rPr>
                <w:noProof/>
                <w:webHidden/>
              </w:rPr>
              <w:fldChar w:fldCharType="begin"/>
            </w:r>
            <w:r w:rsidR="005F08E7">
              <w:rPr>
                <w:noProof/>
                <w:webHidden/>
              </w:rPr>
              <w:instrText xml:space="preserve"> PAGEREF _Toc57928176 \h </w:instrText>
            </w:r>
            <w:r w:rsidR="005F08E7">
              <w:rPr>
                <w:noProof/>
                <w:webHidden/>
              </w:rPr>
            </w:r>
            <w:r w:rsidR="005F08E7">
              <w:rPr>
                <w:noProof/>
                <w:webHidden/>
              </w:rPr>
              <w:fldChar w:fldCharType="separate"/>
            </w:r>
            <w:r w:rsidR="007510B3">
              <w:rPr>
                <w:noProof/>
                <w:webHidden/>
              </w:rPr>
              <w:t>8</w:t>
            </w:r>
            <w:r w:rsidR="005F08E7">
              <w:rPr>
                <w:noProof/>
                <w:webHidden/>
              </w:rPr>
              <w:fldChar w:fldCharType="end"/>
            </w:r>
          </w:hyperlink>
        </w:p>
        <w:p w14:paraId="6DD6E5E6" w14:textId="799DA912" w:rsidR="005F08E7" w:rsidRDefault="00C26C9C">
          <w:pPr>
            <w:pStyle w:val="Spistreci2"/>
            <w:tabs>
              <w:tab w:val="left" w:pos="1100"/>
              <w:tab w:val="right" w:leader="dot" w:pos="9629"/>
            </w:tabs>
            <w:rPr>
              <w:rFonts w:eastAsiaTheme="minorEastAsia"/>
              <w:noProof/>
              <w:lang w:eastAsia="pl-PL"/>
            </w:rPr>
          </w:pPr>
          <w:hyperlink w:anchor="_Toc57928177" w:history="1">
            <w:r w:rsidR="005F08E7" w:rsidRPr="00760437">
              <w:rPr>
                <w:rStyle w:val="Hipercze"/>
                <w:noProof/>
              </w:rPr>
              <w:t>5.4</w:t>
            </w:r>
            <w:r w:rsidR="005F08E7">
              <w:rPr>
                <w:rFonts w:eastAsiaTheme="minorEastAsia"/>
                <w:noProof/>
                <w:lang w:eastAsia="pl-PL"/>
              </w:rPr>
              <w:tab/>
            </w:r>
            <w:r w:rsidR="005F08E7" w:rsidRPr="00760437">
              <w:rPr>
                <w:rStyle w:val="Hipercze"/>
                <w:noProof/>
              </w:rPr>
              <w:t>Wymagania dotyczące uzyskania decyzji administracyjnych</w:t>
            </w:r>
            <w:r w:rsidR="005F08E7">
              <w:rPr>
                <w:noProof/>
                <w:webHidden/>
              </w:rPr>
              <w:tab/>
            </w:r>
            <w:r w:rsidR="005F08E7">
              <w:rPr>
                <w:noProof/>
                <w:webHidden/>
              </w:rPr>
              <w:fldChar w:fldCharType="begin"/>
            </w:r>
            <w:r w:rsidR="005F08E7">
              <w:rPr>
                <w:noProof/>
                <w:webHidden/>
              </w:rPr>
              <w:instrText xml:space="preserve"> PAGEREF _Toc57928177 \h </w:instrText>
            </w:r>
            <w:r w:rsidR="005F08E7">
              <w:rPr>
                <w:noProof/>
                <w:webHidden/>
              </w:rPr>
            </w:r>
            <w:r w:rsidR="005F08E7">
              <w:rPr>
                <w:noProof/>
                <w:webHidden/>
              </w:rPr>
              <w:fldChar w:fldCharType="separate"/>
            </w:r>
            <w:r w:rsidR="007510B3">
              <w:rPr>
                <w:noProof/>
                <w:webHidden/>
              </w:rPr>
              <w:t>19</w:t>
            </w:r>
            <w:r w:rsidR="005F08E7">
              <w:rPr>
                <w:noProof/>
                <w:webHidden/>
              </w:rPr>
              <w:fldChar w:fldCharType="end"/>
            </w:r>
          </w:hyperlink>
        </w:p>
        <w:p w14:paraId="683E8CA8" w14:textId="609B8564" w:rsidR="005F08E7" w:rsidRDefault="00C26C9C">
          <w:pPr>
            <w:pStyle w:val="Spistreci2"/>
            <w:tabs>
              <w:tab w:val="left" w:pos="1100"/>
              <w:tab w:val="right" w:leader="dot" w:pos="9629"/>
            </w:tabs>
            <w:rPr>
              <w:rFonts w:eastAsiaTheme="minorEastAsia"/>
              <w:noProof/>
              <w:lang w:eastAsia="pl-PL"/>
            </w:rPr>
          </w:pPr>
          <w:hyperlink w:anchor="_Toc57928178" w:history="1">
            <w:r w:rsidR="005F08E7" w:rsidRPr="00760437">
              <w:rPr>
                <w:rStyle w:val="Hipercze"/>
                <w:noProof/>
              </w:rPr>
              <w:t>5.5</w:t>
            </w:r>
            <w:r w:rsidR="005F08E7">
              <w:rPr>
                <w:rFonts w:eastAsiaTheme="minorEastAsia"/>
                <w:noProof/>
                <w:lang w:eastAsia="pl-PL"/>
              </w:rPr>
              <w:tab/>
            </w:r>
            <w:r w:rsidR="005F08E7" w:rsidRPr="00760437">
              <w:rPr>
                <w:rStyle w:val="Hipercze"/>
                <w:noProof/>
              </w:rPr>
              <w:t>Wymagania w zakresie szaty graficznej</w:t>
            </w:r>
            <w:r w:rsidR="005F08E7">
              <w:rPr>
                <w:noProof/>
                <w:webHidden/>
              </w:rPr>
              <w:tab/>
            </w:r>
            <w:r w:rsidR="005F08E7">
              <w:rPr>
                <w:noProof/>
                <w:webHidden/>
              </w:rPr>
              <w:fldChar w:fldCharType="begin"/>
            </w:r>
            <w:r w:rsidR="005F08E7">
              <w:rPr>
                <w:noProof/>
                <w:webHidden/>
              </w:rPr>
              <w:instrText xml:space="preserve"> PAGEREF _Toc57928178 \h </w:instrText>
            </w:r>
            <w:r w:rsidR="005F08E7">
              <w:rPr>
                <w:noProof/>
                <w:webHidden/>
              </w:rPr>
            </w:r>
            <w:r w:rsidR="005F08E7">
              <w:rPr>
                <w:noProof/>
                <w:webHidden/>
              </w:rPr>
              <w:fldChar w:fldCharType="separate"/>
            </w:r>
            <w:r w:rsidR="007510B3">
              <w:rPr>
                <w:noProof/>
                <w:webHidden/>
              </w:rPr>
              <w:t>23</w:t>
            </w:r>
            <w:r w:rsidR="005F08E7">
              <w:rPr>
                <w:noProof/>
                <w:webHidden/>
              </w:rPr>
              <w:fldChar w:fldCharType="end"/>
            </w:r>
          </w:hyperlink>
        </w:p>
        <w:p w14:paraId="42A6FCA5" w14:textId="3DCF71B5" w:rsidR="005F08E7" w:rsidRDefault="00C26C9C">
          <w:pPr>
            <w:pStyle w:val="Spistreci2"/>
            <w:tabs>
              <w:tab w:val="left" w:pos="1100"/>
              <w:tab w:val="right" w:leader="dot" w:pos="9629"/>
            </w:tabs>
            <w:rPr>
              <w:rFonts w:eastAsiaTheme="minorEastAsia"/>
              <w:noProof/>
              <w:lang w:eastAsia="pl-PL"/>
            </w:rPr>
          </w:pPr>
          <w:hyperlink w:anchor="_Toc57928179" w:history="1">
            <w:r w:rsidR="005F08E7" w:rsidRPr="00760437">
              <w:rPr>
                <w:rStyle w:val="Hipercze"/>
                <w:noProof/>
              </w:rPr>
              <w:t>5.6</w:t>
            </w:r>
            <w:r w:rsidR="005F08E7">
              <w:rPr>
                <w:rFonts w:eastAsiaTheme="minorEastAsia"/>
                <w:noProof/>
                <w:lang w:eastAsia="pl-PL"/>
              </w:rPr>
              <w:tab/>
            </w:r>
            <w:r w:rsidR="005F08E7" w:rsidRPr="00760437">
              <w:rPr>
                <w:rStyle w:val="Hipercze"/>
                <w:noProof/>
              </w:rPr>
              <w:t>Nadzór procesu projektowego przez zamawiającego</w:t>
            </w:r>
            <w:r w:rsidR="005F08E7">
              <w:rPr>
                <w:noProof/>
                <w:webHidden/>
              </w:rPr>
              <w:tab/>
            </w:r>
            <w:r w:rsidR="005F08E7">
              <w:rPr>
                <w:noProof/>
                <w:webHidden/>
              </w:rPr>
              <w:fldChar w:fldCharType="begin"/>
            </w:r>
            <w:r w:rsidR="005F08E7">
              <w:rPr>
                <w:noProof/>
                <w:webHidden/>
              </w:rPr>
              <w:instrText xml:space="preserve"> PAGEREF _Toc57928179 \h </w:instrText>
            </w:r>
            <w:r w:rsidR="005F08E7">
              <w:rPr>
                <w:noProof/>
                <w:webHidden/>
              </w:rPr>
            </w:r>
            <w:r w:rsidR="005F08E7">
              <w:rPr>
                <w:noProof/>
                <w:webHidden/>
              </w:rPr>
              <w:fldChar w:fldCharType="separate"/>
            </w:r>
            <w:r w:rsidR="007510B3">
              <w:rPr>
                <w:noProof/>
                <w:webHidden/>
              </w:rPr>
              <w:t>23</w:t>
            </w:r>
            <w:r w:rsidR="005F08E7">
              <w:rPr>
                <w:noProof/>
                <w:webHidden/>
              </w:rPr>
              <w:fldChar w:fldCharType="end"/>
            </w:r>
          </w:hyperlink>
        </w:p>
        <w:p w14:paraId="1B372A33" w14:textId="706B8844" w:rsidR="005F08E7" w:rsidRDefault="00C26C9C">
          <w:pPr>
            <w:pStyle w:val="Spistreci1"/>
            <w:tabs>
              <w:tab w:val="left" w:pos="660"/>
              <w:tab w:val="right" w:leader="dot" w:pos="9629"/>
            </w:tabs>
            <w:rPr>
              <w:rFonts w:eastAsiaTheme="minorEastAsia"/>
              <w:noProof/>
              <w:lang w:eastAsia="pl-PL"/>
            </w:rPr>
          </w:pPr>
          <w:hyperlink w:anchor="_Toc57928180" w:history="1">
            <w:r w:rsidR="005F08E7" w:rsidRPr="00760437">
              <w:rPr>
                <w:rStyle w:val="Hipercze"/>
                <w:noProof/>
              </w:rPr>
              <w:t>6</w:t>
            </w:r>
            <w:r w:rsidR="005F08E7">
              <w:rPr>
                <w:rFonts w:eastAsiaTheme="minorEastAsia"/>
                <w:noProof/>
                <w:lang w:eastAsia="pl-PL"/>
              </w:rPr>
              <w:tab/>
            </w:r>
            <w:r w:rsidR="005F08E7" w:rsidRPr="00760437">
              <w:rPr>
                <w:rStyle w:val="Hipercze"/>
                <w:noProof/>
              </w:rPr>
              <w:t>Nadzór autorski</w:t>
            </w:r>
            <w:r w:rsidR="005F08E7">
              <w:rPr>
                <w:noProof/>
                <w:webHidden/>
              </w:rPr>
              <w:tab/>
            </w:r>
            <w:r w:rsidR="005F08E7">
              <w:rPr>
                <w:noProof/>
                <w:webHidden/>
              </w:rPr>
              <w:fldChar w:fldCharType="begin"/>
            </w:r>
            <w:r w:rsidR="005F08E7">
              <w:rPr>
                <w:noProof/>
                <w:webHidden/>
              </w:rPr>
              <w:instrText xml:space="preserve"> PAGEREF _Toc57928180 \h </w:instrText>
            </w:r>
            <w:r w:rsidR="005F08E7">
              <w:rPr>
                <w:noProof/>
                <w:webHidden/>
              </w:rPr>
            </w:r>
            <w:r w:rsidR="005F08E7">
              <w:rPr>
                <w:noProof/>
                <w:webHidden/>
              </w:rPr>
              <w:fldChar w:fldCharType="separate"/>
            </w:r>
            <w:r w:rsidR="007510B3">
              <w:rPr>
                <w:noProof/>
                <w:webHidden/>
              </w:rPr>
              <w:t>24</w:t>
            </w:r>
            <w:r w:rsidR="005F08E7">
              <w:rPr>
                <w:noProof/>
                <w:webHidden/>
              </w:rPr>
              <w:fldChar w:fldCharType="end"/>
            </w:r>
          </w:hyperlink>
        </w:p>
        <w:p w14:paraId="2E5A9B5A" w14:textId="1C415AA4" w:rsidR="005F08E7" w:rsidRDefault="00C26C9C">
          <w:pPr>
            <w:pStyle w:val="Spistreci1"/>
            <w:tabs>
              <w:tab w:val="left" w:pos="660"/>
              <w:tab w:val="right" w:leader="dot" w:pos="9629"/>
            </w:tabs>
            <w:rPr>
              <w:rFonts w:eastAsiaTheme="minorEastAsia"/>
              <w:noProof/>
              <w:lang w:eastAsia="pl-PL"/>
            </w:rPr>
          </w:pPr>
          <w:hyperlink w:anchor="_Toc57928181" w:history="1">
            <w:r w:rsidR="005F08E7" w:rsidRPr="00760437">
              <w:rPr>
                <w:rStyle w:val="Hipercze"/>
                <w:noProof/>
              </w:rPr>
              <w:t>7</w:t>
            </w:r>
            <w:r w:rsidR="005F08E7">
              <w:rPr>
                <w:rFonts w:eastAsiaTheme="minorEastAsia"/>
                <w:noProof/>
                <w:lang w:eastAsia="pl-PL"/>
              </w:rPr>
              <w:tab/>
            </w:r>
            <w:r w:rsidR="005F08E7" w:rsidRPr="00760437">
              <w:rPr>
                <w:rStyle w:val="Hipercze"/>
                <w:noProof/>
              </w:rPr>
              <w:t>Kontrole przeprowadzane przez wykonawcę</w:t>
            </w:r>
            <w:r w:rsidR="005F08E7">
              <w:rPr>
                <w:noProof/>
                <w:webHidden/>
              </w:rPr>
              <w:tab/>
            </w:r>
            <w:r w:rsidR="005F08E7">
              <w:rPr>
                <w:noProof/>
                <w:webHidden/>
              </w:rPr>
              <w:fldChar w:fldCharType="begin"/>
            </w:r>
            <w:r w:rsidR="005F08E7">
              <w:rPr>
                <w:noProof/>
                <w:webHidden/>
              </w:rPr>
              <w:instrText xml:space="preserve"> PAGEREF _Toc57928181 \h </w:instrText>
            </w:r>
            <w:r w:rsidR="005F08E7">
              <w:rPr>
                <w:noProof/>
                <w:webHidden/>
              </w:rPr>
            </w:r>
            <w:r w:rsidR="005F08E7">
              <w:rPr>
                <w:noProof/>
                <w:webHidden/>
              </w:rPr>
              <w:fldChar w:fldCharType="separate"/>
            </w:r>
            <w:r w:rsidR="007510B3">
              <w:rPr>
                <w:noProof/>
                <w:webHidden/>
              </w:rPr>
              <w:t>25</w:t>
            </w:r>
            <w:r w:rsidR="005F08E7">
              <w:rPr>
                <w:noProof/>
                <w:webHidden/>
              </w:rPr>
              <w:fldChar w:fldCharType="end"/>
            </w:r>
          </w:hyperlink>
        </w:p>
        <w:p w14:paraId="6506A7B5" w14:textId="4A4F1827" w:rsidR="005F08E7" w:rsidRDefault="00C26C9C">
          <w:pPr>
            <w:pStyle w:val="Spistreci1"/>
            <w:tabs>
              <w:tab w:val="left" w:pos="660"/>
              <w:tab w:val="right" w:leader="dot" w:pos="9629"/>
            </w:tabs>
            <w:rPr>
              <w:rFonts w:eastAsiaTheme="minorEastAsia"/>
              <w:noProof/>
              <w:lang w:eastAsia="pl-PL"/>
            </w:rPr>
          </w:pPr>
          <w:hyperlink w:anchor="_Toc57928182" w:history="1">
            <w:r w:rsidR="005F08E7" w:rsidRPr="00760437">
              <w:rPr>
                <w:rStyle w:val="Hipercze"/>
                <w:noProof/>
              </w:rPr>
              <w:t>8</w:t>
            </w:r>
            <w:r w:rsidR="005F08E7">
              <w:rPr>
                <w:rFonts w:eastAsiaTheme="minorEastAsia"/>
                <w:noProof/>
                <w:lang w:eastAsia="pl-PL"/>
              </w:rPr>
              <w:tab/>
            </w:r>
            <w:r w:rsidR="005F08E7" w:rsidRPr="00760437">
              <w:rPr>
                <w:rStyle w:val="Hipercze"/>
                <w:noProof/>
              </w:rPr>
              <w:t>Dokumenty realizacji umowy</w:t>
            </w:r>
            <w:r w:rsidR="005F08E7">
              <w:rPr>
                <w:noProof/>
                <w:webHidden/>
              </w:rPr>
              <w:tab/>
            </w:r>
            <w:r w:rsidR="005F08E7">
              <w:rPr>
                <w:noProof/>
                <w:webHidden/>
              </w:rPr>
              <w:fldChar w:fldCharType="begin"/>
            </w:r>
            <w:r w:rsidR="005F08E7">
              <w:rPr>
                <w:noProof/>
                <w:webHidden/>
              </w:rPr>
              <w:instrText xml:space="preserve"> PAGEREF _Toc57928182 \h </w:instrText>
            </w:r>
            <w:r w:rsidR="005F08E7">
              <w:rPr>
                <w:noProof/>
                <w:webHidden/>
              </w:rPr>
            </w:r>
            <w:r w:rsidR="005F08E7">
              <w:rPr>
                <w:noProof/>
                <w:webHidden/>
              </w:rPr>
              <w:fldChar w:fldCharType="separate"/>
            </w:r>
            <w:r w:rsidR="007510B3">
              <w:rPr>
                <w:noProof/>
                <w:webHidden/>
              </w:rPr>
              <w:t>25</w:t>
            </w:r>
            <w:r w:rsidR="005F08E7">
              <w:rPr>
                <w:noProof/>
                <w:webHidden/>
              </w:rPr>
              <w:fldChar w:fldCharType="end"/>
            </w:r>
          </w:hyperlink>
        </w:p>
        <w:p w14:paraId="4B5CA6B1" w14:textId="4959309C" w:rsidR="005F08E7" w:rsidRDefault="00C26C9C">
          <w:pPr>
            <w:pStyle w:val="Spistreci1"/>
            <w:tabs>
              <w:tab w:val="left" w:pos="660"/>
              <w:tab w:val="right" w:leader="dot" w:pos="9629"/>
            </w:tabs>
            <w:rPr>
              <w:rFonts w:eastAsiaTheme="minorEastAsia"/>
              <w:noProof/>
              <w:lang w:eastAsia="pl-PL"/>
            </w:rPr>
          </w:pPr>
          <w:hyperlink w:anchor="_Toc57928183" w:history="1">
            <w:r w:rsidR="005F08E7" w:rsidRPr="00760437">
              <w:rPr>
                <w:rStyle w:val="Hipercze"/>
                <w:noProof/>
              </w:rPr>
              <w:t>9</w:t>
            </w:r>
            <w:r w:rsidR="005F08E7">
              <w:rPr>
                <w:rFonts w:eastAsiaTheme="minorEastAsia"/>
                <w:noProof/>
                <w:lang w:eastAsia="pl-PL"/>
              </w:rPr>
              <w:tab/>
            </w:r>
            <w:r w:rsidR="005F08E7" w:rsidRPr="00760437">
              <w:rPr>
                <w:rStyle w:val="Hipercze"/>
                <w:noProof/>
              </w:rPr>
              <w:t>Obmiar opracowań projektowych</w:t>
            </w:r>
            <w:r w:rsidR="005F08E7">
              <w:rPr>
                <w:noProof/>
                <w:webHidden/>
              </w:rPr>
              <w:tab/>
            </w:r>
            <w:r w:rsidR="005F08E7">
              <w:rPr>
                <w:noProof/>
                <w:webHidden/>
              </w:rPr>
              <w:fldChar w:fldCharType="begin"/>
            </w:r>
            <w:r w:rsidR="005F08E7">
              <w:rPr>
                <w:noProof/>
                <w:webHidden/>
              </w:rPr>
              <w:instrText xml:space="preserve"> PAGEREF _Toc57928183 \h </w:instrText>
            </w:r>
            <w:r w:rsidR="005F08E7">
              <w:rPr>
                <w:noProof/>
                <w:webHidden/>
              </w:rPr>
            </w:r>
            <w:r w:rsidR="005F08E7">
              <w:rPr>
                <w:noProof/>
                <w:webHidden/>
              </w:rPr>
              <w:fldChar w:fldCharType="separate"/>
            </w:r>
            <w:r w:rsidR="007510B3">
              <w:rPr>
                <w:noProof/>
                <w:webHidden/>
              </w:rPr>
              <w:t>26</w:t>
            </w:r>
            <w:r w:rsidR="005F08E7">
              <w:rPr>
                <w:noProof/>
                <w:webHidden/>
              </w:rPr>
              <w:fldChar w:fldCharType="end"/>
            </w:r>
          </w:hyperlink>
        </w:p>
        <w:p w14:paraId="3C73A945" w14:textId="7DAAA975" w:rsidR="005F08E7" w:rsidRDefault="00C26C9C">
          <w:pPr>
            <w:pStyle w:val="Spistreci1"/>
            <w:tabs>
              <w:tab w:val="left" w:pos="880"/>
              <w:tab w:val="right" w:leader="dot" w:pos="9629"/>
            </w:tabs>
            <w:rPr>
              <w:rFonts w:eastAsiaTheme="minorEastAsia"/>
              <w:noProof/>
              <w:lang w:eastAsia="pl-PL"/>
            </w:rPr>
          </w:pPr>
          <w:hyperlink w:anchor="_Toc57928184" w:history="1">
            <w:r w:rsidR="005F08E7" w:rsidRPr="00760437">
              <w:rPr>
                <w:rStyle w:val="Hipercze"/>
                <w:noProof/>
              </w:rPr>
              <w:t>10</w:t>
            </w:r>
            <w:r w:rsidR="005F08E7">
              <w:rPr>
                <w:rFonts w:eastAsiaTheme="minorEastAsia"/>
                <w:noProof/>
                <w:lang w:eastAsia="pl-PL"/>
              </w:rPr>
              <w:tab/>
            </w:r>
            <w:r w:rsidR="005F08E7" w:rsidRPr="00760437">
              <w:rPr>
                <w:rStyle w:val="Hipercze"/>
                <w:noProof/>
              </w:rPr>
              <w:t>Odbiór dokumentacji projektowej</w:t>
            </w:r>
            <w:r w:rsidR="005F08E7">
              <w:rPr>
                <w:noProof/>
                <w:webHidden/>
              </w:rPr>
              <w:tab/>
            </w:r>
            <w:r w:rsidR="005F08E7">
              <w:rPr>
                <w:noProof/>
                <w:webHidden/>
              </w:rPr>
              <w:fldChar w:fldCharType="begin"/>
            </w:r>
            <w:r w:rsidR="005F08E7">
              <w:rPr>
                <w:noProof/>
                <w:webHidden/>
              </w:rPr>
              <w:instrText xml:space="preserve"> PAGEREF _Toc57928184 \h </w:instrText>
            </w:r>
            <w:r w:rsidR="005F08E7">
              <w:rPr>
                <w:noProof/>
                <w:webHidden/>
              </w:rPr>
            </w:r>
            <w:r w:rsidR="005F08E7">
              <w:rPr>
                <w:noProof/>
                <w:webHidden/>
              </w:rPr>
              <w:fldChar w:fldCharType="separate"/>
            </w:r>
            <w:r w:rsidR="007510B3">
              <w:rPr>
                <w:noProof/>
                <w:webHidden/>
              </w:rPr>
              <w:t>26</w:t>
            </w:r>
            <w:r w:rsidR="005F08E7">
              <w:rPr>
                <w:noProof/>
                <w:webHidden/>
              </w:rPr>
              <w:fldChar w:fldCharType="end"/>
            </w:r>
          </w:hyperlink>
        </w:p>
        <w:p w14:paraId="3C319528" w14:textId="1733F713" w:rsidR="005F08E7" w:rsidRDefault="00C26C9C">
          <w:pPr>
            <w:pStyle w:val="Spistreci2"/>
            <w:tabs>
              <w:tab w:val="left" w:pos="1320"/>
              <w:tab w:val="right" w:leader="dot" w:pos="9629"/>
            </w:tabs>
            <w:rPr>
              <w:rFonts w:eastAsiaTheme="minorEastAsia"/>
              <w:noProof/>
              <w:lang w:eastAsia="pl-PL"/>
            </w:rPr>
          </w:pPr>
          <w:hyperlink w:anchor="_Toc57928185" w:history="1">
            <w:r w:rsidR="005F08E7" w:rsidRPr="00760437">
              <w:rPr>
                <w:rStyle w:val="Hipercze"/>
                <w:noProof/>
              </w:rPr>
              <w:t>10.1</w:t>
            </w:r>
            <w:r w:rsidR="005F08E7">
              <w:rPr>
                <w:rFonts w:eastAsiaTheme="minorEastAsia"/>
                <w:noProof/>
                <w:lang w:eastAsia="pl-PL"/>
              </w:rPr>
              <w:tab/>
            </w:r>
            <w:r w:rsidR="005F08E7" w:rsidRPr="00760437">
              <w:rPr>
                <w:rStyle w:val="Hipercze"/>
                <w:noProof/>
              </w:rPr>
              <w:t>Rodzaje odbiorów opracowań projektowych</w:t>
            </w:r>
            <w:r w:rsidR="005F08E7">
              <w:rPr>
                <w:noProof/>
                <w:webHidden/>
              </w:rPr>
              <w:tab/>
            </w:r>
            <w:r w:rsidR="005F08E7">
              <w:rPr>
                <w:noProof/>
                <w:webHidden/>
              </w:rPr>
              <w:fldChar w:fldCharType="begin"/>
            </w:r>
            <w:r w:rsidR="005F08E7">
              <w:rPr>
                <w:noProof/>
                <w:webHidden/>
              </w:rPr>
              <w:instrText xml:space="preserve"> PAGEREF _Toc57928185 \h </w:instrText>
            </w:r>
            <w:r w:rsidR="005F08E7">
              <w:rPr>
                <w:noProof/>
                <w:webHidden/>
              </w:rPr>
            </w:r>
            <w:r w:rsidR="005F08E7">
              <w:rPr>
                <w:noProof/>
                <w:webHidden/>
              </w:rPr>
              <w:fldChar w:fldCharType="separate"/>
            </w:r>
            <w:r w:rsidR="007510B3">
              <w:rPr>
                <w:noProof/>
                <w:webHidden/>
              </w:rPr>
              <w:t>26</w:t>
            </w:r>
            <w:r w:rsidR="005F08E7">
              <w:rPr>
                <w:noProof/>
                <w:webHidden/>
              </w:rPr>
              <w:fldChar w:fldCharType="end"/>
            </w:r>
          </w:hyperlink>
        </w:p>
        <w:p w14:paraId="5533F83F" w14:textId="5FC18456" w:rsidR="005F08E7" w:rsidRDefault="00C26C9C">
          <w:pPr>
            <w:pStyle w:val="Spistreci2"/>
            <w:tabs>
              <w:tab w:val="left" w:pos="1320"/>
              <w:tab w:val="right" w:leader="dot" w:pos="9629"/>
            </w:tabs>
            <w:rPr>
              <w:rFonts w:eastAsiaTheme="minorEastAsia"/>
              <w:noProof/>
              <w:lang w:eastAsia="pl-PL"/>
            </w:rPr>
          </w:pPr>
          <w:hyperlink w:anchor="_Toc57928186" w:history="1">
            <w:r w:rsidR="005F08E7" w:rsidRPr="00760437">
              <w:rPr>
                <w:rStyle w:val="Hipercze"/>
                <w:noProof/>
              </w:rPr>
              <w:t>10.2</w:t>
            </w:r>
            <w:r w:rsidR="005F08E7">
              <w:rPr>
                <w:rFonts w:eastAsiaTheme="minorEastAsia"/>
                <w:noProof/>
                <w:lang w:eastAsia="pl-PL"/>
              </w:rPr>
              <w:tab/>
            </w:r>
            <w:r w:rsidR="005F08E7" w:rsidRPr="00760437">
              <w:rPr>
                <w:rStyle w:val="Hipercze"/>
                <w:noProof/>
              </w:rPr>
              <w:t>Odbiór częściowy</w:t>
            </w:r>
            <w:r w:rsidR="005F08E7">
              <w:rPr>
                <w:noProof/>
                <w:webHidden/>
              </w:rPr>
              <w:tab/>
            </w:r>
            <w:r w:rsidR="005F08E7">
              <w:rPr>
                <w:noProof/>
                <w:webHidden/>
              </w:rPr>
              <w:fldChar w:fldCharType="begin"/>
            </w:r>
            <w:r w:rsidR="005F08E7">
              <w:rPr>
                <w:noProof/>
                <w:webHidden/>
              </w:rPr>
              <w:instrText xml:space="preserve"> PAGEREF _Toc57928186 \h </w:instrText>
            </w:r>
            <w:r w:rsidR="005F08E7">
              <w:rPr>
                <w:noProof/>
                <w:webHidden/>
              </w:rPr>
            </w:r>
            <w:r w:rsidR="005F08E7">
              <w:rPr>
                <w:noProof/>
                <w:webHidden/>
              </w:rPr>
              <w:fldChar w:fldCharType="separate"/>
            </w:r>
            <w:r w:rsidR="007510B3">
              <w:rPr>
                <w:noProof/>
                <w:webHidden/>
              </w:rPr>
              <w:t>26</w:t>
            </w:r>
            <w:r w:rsidR="005F08E7">
              <w:rPr>
                <w:noProof/>
                <w:webHidden/>
              </w:rPr>
              <w:fldChar w:fldCharType="end"/>
            </w:r>
          </w:hyperlink>
        </w:p>
        <w:p w14:paraId="45C76520" w14:textId="3F9A5A43" w:rsidR="005F08E7" w:rsidRDefault="00C26C9C">
          <w:pPr>
            <w:pStyle w:val="Spistreci2"/>
            <w:tabs>
              <w:tab w:val="left" w:pos="1320"/>
              <w:tab w:val="right" w:leader="dot" w:pos="9629"/>
            </w:tabs>
            <w:rPr>
              <w:rFonts w:eastAsiaTheme="minorEastAsia"/>
              <w:noProof/>
              <w:lang w:eastAsia="pl-PL"/>
            </w:rPr>
          </w:pPr>
          <w:hyperlink w:anchor="_Toc57928187" w:history="1">
            <w:r w:rsidR="005F08E7" w:rsidRPr="00760437">
              <w:rPr>
                <w:rStyle w:val="Hipercze"/>
                <w:noProof/>
              </w:rPr>
              <w:t>10.3</w:t>
            </w:r>
            <w:r w:rsidR="005F08E7">
              <w:rPr>
                <w:rFonts w:eastAsiaTheme="minorEastAsia"/>
                <w:noProof/>
                <w:lang w:eastAsia="pl-PL"/>
              </w:rPr>
              <w:tab/>
            </w:r>
            <w:r w:rsidR="005F08E7" w:rsidRPr="00760437">
              <w:rPr>
                <w:rStyle w:val="Hipercze"/>
                <w:noProof/>
              </w:rPr>
              <w:t>Odbiór ostateczny</w:t>
            </w:r>
            <w:r w:rsidR="005F08E7">
              <w:rPr>
                <w:noProof/>
                <w:webHidden/>
              </w:rPr>
              <w:tab/>
            </w:r>
            <w:r w:rsidR="005F08E7">
              <w:rPr>
                <w:noProof/>
                <w:webHidden/>
              </w:rPr>
              <w:fldChar w:fldCharType="begin"/>
            </w:r>
            <w:r w:rsidR="005F08E7">
              <w:rPr>
                <w:noProof/>
                <w:webHidden/>
              </w:rPr>
              <w:instrText xml:space="preserve"> PAGEREF _Toc57928187 \h </w:instrText>
            </w:r>
            <w:r w:rsidR="005F08E7">
              <w:rPr>
                <w:noProof/>
                <w:webHidden/>
              </w:rPr>
            </w:r>
            <w:r w:rsidR="005F08E7">
              <w:rPr>
                <w:noProof/>
                <w:webHidden/>
              </w:rPr>
              <w:fldChar w:fldCharType="separate"/>
            </w:r>
            <w:r w:rsidR="007510B3">
              <w:rPr>
                <w:noProof/>
                <w:webHidden/>
              </w:rPr>
              <w:t>27</w:t>
            </w:r>
            <w:r w:rsidR="005F08E7">
              <w:rPr>
                <w:noProof/>
                <w:webHidden/>
              </w:rPr>
              <w:fldChar w:fldCharType="end"/>
            </w:r>
          </w:hyperlink>
        </w:p>
        <w:p w14:paraId="0D7F471B" w14:textId="5965FF4C" w:rsidR="005F08E7" w:rsidRDefault="00C26C9C">
          <w:pPr>
            <w:pStyle w:val="Spistreci2"/>
            <w:tabs>
              <w:tab w:val="left" w:pos="1320"/>
              <w:tab w:val="right" w:leader="dot" w:pos="9629"/>
            </w:tabs>
            <w:rPr>
              <w:rFonts w:eastAsiaTheme="minorEastAsia"/>
              <w:noProof/>
              <w:lang w:eastAsia="pl-PL"/>
            </w:rPr>
          </w:pPr>
          <w:hyperlink w:anchor="_Toc57928188" w:history="1">
            <w:r w:rsidR="005F08E7" w:rsidRPr="00760437">
              <w:rPr>
                <w:rStyle w:val="Hipercze"/>
                <w:noProof/>
              </w:rPr>
              <w:t>10.4</w:t>
            </w:r>
            <w:r w:rsidR="005F08E7">
              <w:rPr>
                <w:rFonts w:eastAsiaTheme="minorEastAsia"/>
                <w:noProof/>
                <w:lang w:eastAsia="pl-PL"/>
              </w:rPr>
              <w:tab/>
            </w:r>
            <w:r w:rsidR="005F08E7" w:rsidRPr="00760437">
              <w:rPr>
                <w:rStyle w:val="Hipercze"/>
                <w:noProof/>
              </w:rPr>
              <w:t>Dokumenty do odbioru częściowego i ostatecznego</w:t>
            </w:r>
            <w:r w:rsidR="005F08E7">
              <w:rPr>
                <w:noProof/>
                <w:webHidden/>
              </w:rPr>
              <w:tab/>
            </w:r>
            <w:r w:rsidR="005F08E7">
              <w:rPr>
                <w:noProof/>
                <w:webHidden/>
              </w:rPr>
              <w:fldChar w:fldCharType="begin"/>
            </w:r>
            <w:r w:rsidR="005F08E7">
              <w:rPr>
                <w:noProof/>
                <w:webHidden/>
              </w:rPr>
              <w:instrText xml:space="preserve"> PAGEREF _Toc57928188 \h </w:instrText>
            </w:r>
            <w:r w:rsidR="005F08E7">
              <w:rPr>
                <w:noProof/>
                <w:webHidden/>
              </w:rPr>
            </w:r>
            <w:r w:rsidR="005F08E7">
              <w:rPr>
                <w:noProof/>
                <w:webHidden/>
              </w:rPr>
              <w:fldChar w:fldCharType="separate"/>
            </w:r>
            <w:r w:rsidR="007510B3">
              <w:rPr>
                <w:noProof/>
                <w:webHidden/>
              </w:rPr>
              <w:t>27</w:t>
            </w:r>
            <w:r w:rsidR="005F08E7">
              <w:rPr>
                <w:noProof/>
                <w:webHidden/>
              </w:rPr>
              <w:fldChar w:fldCharType="end"/>
            </w:r>
          </w:hyperlink>
        </w:p>
        <w:p w14:paraId="66D79F69" w14:textId="6122B627" w:rsidR="005F08E7" w:rsidRDefault="00C26C9C">
          <w:pPr>
            <w:pStyle w:val="Spistreci2"/>
            <w:tabs>
              <w:tab w:val="left" w:pos="1320"/>
              <w:tab w:val="right" w:leader="dot" w:pos="9629"/>
            </w:tabs>
            <w:rPr>
              <w:rFonts w:eastAsiaTheme="minorEastAsia"/>
              <w:noProof/>
              <w:lang w:eastAsia="pl-PL"/>
            </w:rPr>
          </w:pPr>
          <w:hyperlink w:anchor="_Toc57928189" w:history="1">
            <w:r w:rsidR="005F08E7" w:rsidRPr="00760437">
              <w:rPr>
                <w:rStyle w:val="Hipercze"/>
                <w:noProof/>
              </w:rPr>
              <w:t>10.5</w:t>
            </w:r>
            <w:r w:rsidR="005F08E7">
              <w:rPr>
                <w:rFonts w:eastAsiaTheme="minorEastAsia"/>
                <w:noProof/>
                <w:lang w:eastAsia="pl-PL"/>
              </w:rPr>
              <w:tab/>
            </w:r>
            <w:r w:rsidR="005F08E7" w:rsidRPr="00760437">
              <w:rPr>
                <w:rStyle w:val="Hipercze"/>
                <w:noProof/>
              </w:rPr>
              <w:t>Odbiór pogwarancyjny</w:t>
            </w:r>
            <w:r w:rsidR="005F08E7">
              <w:rPr>
                <w:noProof/>
                <w:webHidden/>
              </w:rPr>
              <w:tab/>
            </w:r>
            <w:r w:rsidR="005F08E7">
              <w:rPr>
                <w:noProof/>
                <w:webHidden/>
              </w:rPr>
              <w:fldChar w:fldCharType="begin"/>
            </w:r>
            <w:r w:rsidR="005F08E7">
              <w:rPr>
                <w:noProof/>
                <w:webHidden/>
              </w:rPr>
              <w:instrText xml:space="preserve"> PAGEREF _Toc57928189 \h </w:instrText>
            </w:r>
            <w:r w:rsidR="005F08E7">
              <w:rPr>
                <w:noProof/>
                <w:webHidden/>
              </w:rPr>
            </w:r>
            <w:r w:rsidR="005F08E7">
              <w:rPr>
                <w:noProof/>
                <w:webHidden/>
              </w:rPr>
              <w:fldChar w:fldCharType="separate"/>
            </w:r>
            <w:r w:rsidR="007510B3">
              <w:rPr>
                <w:noProof/>
                <w:webHidden/>
              </w:rPr>
              <w:t>27</w:t>
            </w:r>
            <w:r w:rsidR="005F08E7">
              <w:rPr>
                <w:noProof/>
                <w:webHidden/>
              </w:rPr>
              <w:fldChar w:fldCharType="end"/>
            </w:r>
          </w:hyperlink>
        </w:p>
        <w:p w14:paraId="790B7FB8" w14:textId="4DE413F5" w:rsidR="005F08E7" w:rsidRDefault="00C26C9C">
          <w:pPr>
            <w:pStyle w:val="Spistreci2"/>
            <w:tabs>
              <w:tab w:val="left" w:pos="1320"/>
              <w:tab w:val="right" w:leader="dot" w:pos="9629"/>
            </w:tabs>
            <w:rPr>
              <w:rFonts w:eastAsiaTheme="minorEastAsia"/>
              <w:noProof/>
              <w:lang w:eastAsia="pl-PL"/>
            </w:rPr>
          </w:pPr>
          <w:hyperlink w:anchor="_Toc57928190" w:history="1">
            <w:r w:rsidR="005F08E7" w:rsidRPr="00760437">
              <w:rPr>
                <w:rStyle w:val="Hipercze"/>
                <w:noProof/>
              </w:rPr>
              <w:t>10.6</w:t>
            </w:r>
            <w:r w:rsidR="005F08E7">
              <w:rPr>
                <w:rFonts w:eastAsiaTheme="minorEastAsia"/>
                <w:noProof/>
                <w:lang w:eastAsia="pl-PL"/>
              </w:rPr>
              <w:tab/>
            </w:r>
            <w:r w:rsidR="005F08E7" w:rsidRPr="00760437">
              <w:rPr>
                <w:rStyle w:val="Hipercze"/>
                <w:noProof/>
              </w:rPr>
              <w:t>Przedmiot odbiorów</w:t>
            </w:r>
            <w:r w:rsidR="005F08E7">
              <w:rPr>
                <w:noProof/>
                <w:webHidden/>
              </w:rPr>
              <w:tab/>
            </w:r>
            <w:r w:rsidR="005F08E7">
              <w:rPr>
                <w:noProof/>
                <w:webHidden/>
              </w:rPr>
              <w:fldChar w:fldCharType="begin"/>
            </w:r>
            <w:r w:rsidR="005F08E7">
              <w:rPr>
                <w:noProof/>
                <w:webHidden/>
              </w:rPr>
              <w:instrText xml:space="preserve"> PAGEREF _Toc57928190 \h </w:instrText>
            </w:r>
            <w:r w:rsidR="005F08E7">
              <w:rPr>
                <w:noProof/>
                <w:webHidden/>
              </w:rPr>
            </w:r>
            <w:r w:rsidR="005F08E7">
              <w:rPr>
                <w:noProof/>
                <w:webHidden/>
              </w:rPr>
              <w:fldChar w:fldCharType="separate"/>
            </w:r>
            <w:r w:rsidR="007510B3">
              <w:rPr>
                <w:noProof/>
                <w:webHidden/>
              </w:rPr>
              <w:t>27</w:t>
            </w:r>
            <w:r w:rsidR="005F08E7">
              <w:rPr>
                <w:noProof/>
                <w:webHidden/>
              </w:rPr>
              <w:fldChar w:fldCharType="end"/>
            </w:r>
          </w:hyperlink>
        </w:p>
        <w:p w14:paraId="492FAA5B" w14:textId="1F858553" w:rsidR="005F08E7" w:rsidRDefault="00C26C9C">
          <w:pPr>
            <w:pStyle w:val="Spistreci1"/>
            <w:tabs>
              <w:tab w:val="left" w:pos="880"/>
              <w:tab w:val="right" w:leader="dot" w:pos="9629"/>
            </w:tabs>
            <w:rPr>
              <w:rFonts w:eastAsiaTheme="minorEastAsia"/>
              <w:noProof/>
              <w:lang w:eastAsia="pl-PL"/>
            </w:rPr>
          </w:pPr>
          <w:hyperlink w:anchor="_Toc57928191" w:history="1">
            <w:r w:rsidR="005F08E7" w:rsidRPr="00760437">
              <w:rPr>
                <w:rStyle w:val="Hipercze"/>
                <w:noProof/>
              </w:rPr>
              <w:t>11</w:t>
            </w:r>
            <w:r w:rsidR="005F08E7">
              <w:rPr>
                <w:rFonts w:eastAsiaTheme="minorEastAsia"/>
                <w:noProof/>
                <w:lang w:eastAsia="pl-PL"/>
              </w:rPr>
              <w:tab/>
            </w:r>
            <w:r w:rsidR="005F08E7" w:rsidRPr="00760437">
              <w:rPr>
                <w:rStyle w:val="Hipercze"/>
                <w:noProof/>
              </w:rPr>
              <w:t>Tabela opracowań projektowych</w:t>
            </w:r>
            <w:r w:rsidR="005F08E7">
              <w:rPr>
                <w:noProof/>
                <w:webHidden/>
              </w:rPr>
              <w:tab/>
            </w:r>
            <w:r w:rsidR="005F08E7">
              <w:rPr>
                <w:noProof/>
                <w:webHidden/>
              </w:rPr>
              <w:fldChar w:fldCharType="begin"/>
            </w:r>
            <w:r w:rsidR="005F08E7">
              <w:rPr>
                <w:noProof/>
                <w:webHidden/>
              </w:rPr>
              <w:instrText xml:space="preserve"> PAGEREF _Toc57928191 \h </w:instrText>
            </w:r>
            <w:r w:rsidR="005F08E7">
              <w:rPr>
                <w:noProof/>
                <w:webHidden/>
              </w:rPr>
            </w:r>
            <w:r w:rsidR="005F08E7">
              <w:rPr>
                <w:noProof/>
                <w:webHidden/>
              </w:rPr>
              <w:fldChar w:fldCharType="separate"/>
            </w:r>
            <w:r w:rsidR="007510B3">
              <w:rPr>
                <w:noProof/>
                <w:webHidden/>
              </w:rPr>
              <w:t>28</w:t>
            </w:r>
            <w:r w:rsidR="005F08E7">
              <w:rPr>
                <w:noProof/>
                <w:webHidden/>
              </w:rPr>
              <w:fldChar w:fldCharType="end"/>
            </w:r>
          </w:hyperlink>
        </w:p>
        <w:p w14:paraId="44A75048" w14:textId="3EC18EC2" w:rsidR="005F08E7" w:rsidRDefault="00C26C9C">
          <w:pPr>
            <w:pStyle w:val="Spistreci1"/>
            <w:tabs>
              <w:tab w:val="left" w:pos="880"/>
              <w:tab w:val="right" w:leader="dot" w:pos="9629"/>
            </w:tabs>
            <w:rPr>
              <w:rFonts w:eastAsiaTheme="minorEastAsia"/>
              <w:noProof/>
              <w:lang w:eastAsia="pl-PL"/>
            </w:rPr>
          </w:pPr>
          <w:hyperlink w:anchor="_Toc57928192" w:history="1">
            <w:r w:rsidR="005F08E7" w:rsidRPr="00760437">
              <w:rPr>
                <w:rStyle w:val="Hipercze"/>
                <w:noProof/>
              </w:rPr>
              <w:t>12</w:t>
            </w:r>
            <w:r w:rsidR="005F08E7">
              <w:rPr>
                <w:rFonts w:eastAsiaTheme="minorEastAsia"/>
                <w:noProof/>
                <w:lang w:eastAsia="pl-PL"/>
              </w:rPr>
              <w:tab/>
            </w:r>
            <w:r w:rsidR="005F08E7" w:rsidRPr="00760437">
              <w:rPr>
                <w:rStyle w:val="Hipercze"/>
                <w:noProof/>
              </w:rPr>
              <w:t>Płatności</w:t>
            </w:r>
            <w:r w:rsidR="005F08E7">
              <w:rPr>
                <w:noProof/>
                <w:webHidden/>
              </w:rPr>
              <w:tab/>
            </w:r>
            <w:r w:rsidR="005F08E7">
              <w:rPr>
                <w:noProof/>
                <w:webHidden/>
              </w:rPr>
              <w:fldChar w:fldCharType="begin"/>
            </w:r>
            <w:r w:rsidR="005F08E7">
              <w:rPr>
                <w:noProof/>
                <w:webHidden/>
              </w:rPr>
              <w:instrText xml:space="preserve"> PAGEREF _Toc57928192 \h </w:instrText>
            </w:r>
            <w:r w:rsidR="005F08E7">
              <w:rPr>
                <w:noProof/>
                <w:webHidden/>
              </w:rPr>
            </w:r>
            <w:r w:rsidR="005F08E7">
              <w:rPr>
                <w:noProof/>
                <w:webHidden/>
              </w:rPr>
              <w:fldChar w:fldCharType="separate"/>
            </w:r>
            <w:r w:rsidR="007510B3">
              <w:rPr>
                <w:noProof/>
                <w:webHidden/>
              </w:rPr>
              <w:t>28</w:t>
            </w:r>
            <w:r w:rsidR="005F08E7">
              <w:rPr>
                <w:noProof/>
                <w:webHidden/>
              </w:rPr>
              <w:fldChar w:fldCharType="end"/>
            </w:r>
          </w:hyperlink>
        </w:p>
        <w:p w14:paraId="61BFB139" w14:textId="6058717B" w:rsidR="005F08E7" w:rsidRDefault="00C26C9C">
          <w:pPr>
            <w:pStyle w:val="Spistreci1"/>
            <w:tabs>
              <w:tab w:val="left" w:pos="880"/>
              <w:tab w:val="right" w:leader="dot" w:pos="9629"/>
            </w:tabs>
            <w:rPr>
              <w:rFonts w:eastAsiaTheme="minorEastAsia"/>
              <w:noProof/>
              <w:lang w:eastAsia="pl-PL"/>
            </w:rPr>
          </w:pPr>
          <w:hyperlink w:anchor="_Toc57928193" w:history="1">
            <w:r w:rsidR="005F08E7" w:rsidRPr="00760437">
              <w:rPr>
                <w:rStyle w:val="Hipercze"/>
                <w:noProof/>
              </w:rPr>
              <w:t>13</w:t>
            </w:r>
            <w:r w:rsidR="005F08E7">
              <w:rPr>
                <w:rFonts w:eastAsiaTheme="minorEastAsia"/>
                <w:noProof/>
                <w:lang w:eastAsia="pl-PL"/>
              </w:rPr>
              <w:tab/>
            </w:r>
            <w:r w:rsidR="005F08E7" w:rsidRPr="00760437">
              <w:rPr>
                <w:rStyle w:val="Hipercze"/>
                <w:noProof/>
              </w:rPr>
              <w:t>Przepisy związane</w:t>
            </w:r>
            <w:r w:rsidR="005F08E7">
              <w:rPr>
                <w:noProof/>
                <w:webHidden/>
              </w:rPr>
              <w:tab/>
            </w:r>
            <w:r w:rsidR="005F08E7">
              <w:rPr>
                <w:noProof/>
                <w:webHidden/>
              </w:rPr>
              <w:fldChar w:fldCharType="begin"/>
            </w:r>
            <w:r w:rsidR="005F08E7">
              <w:rPr>
                <w:noProof/>
                <w:webHidden/>
              </w:rPr>
              <w:instrText xml:space="preserve"> PAGEREF _Toc57928193 \h </w:instrText>
            </w:r>
            <w:r w:rsidR="005F08E7">
              <w:rPr>
                <w:noProof/>
                <w:webHidden/>
              </w:rPr>
            </w:r>
            <w:r w:rsidR="005F08E7">
              <w:rPr>
                <w:noProof/>
                <w:webHidden/>
              </w:rPr>
              <w:fldChar w:fldCharType="separate"/>
            </w:r>
            <w:r w:rsidR="007510B3">
              <w:rPr>
                <w:noProof/>
                <w:webHidden/>
              </w:rPr>
              <w:t>29</w:t>
            </w:r>
            <w:r w:rsidR="005F08E7">
              <w:rPr>
                <w:noProof/>
                <w:webHidden/>
              </w:rPr>
              <w:fldChar w:fldCharType="end"/>
            </w:r>
          </w:hyperlink>
        </w:p>
        <w:p w14:paraId="11FEB419" w14:textId="3094C424" w:rsidR="005F08E7" w:rsidRDefault="00C26C9C">
          <w:pPr>
            <w:pStyle w:val="Spistreci1"/>
            <w:tabs>
              <w:tab w:val="left" w:pos="880"/>
              <w:tab w:val="right" w:leader="dot" w:pos="9629"/>
            </w:tabs>
            <w:rPr>
              <w:rFonts w:eastAsiaTheme="minorEastAsia"/>
              <w:noProof/>
              <w:lang w:eastAsia="pl-PL"/>
            </w:rPr>
          </w:pPr>
          <w:hyperlink w:anchor="_Toc57928194" w:history="1">
            <w:r w:rsidR="005F08E7" w:rsidRPr="00760437">
              <w:rPr>
                <w:rStyle w:val="Hipercze"/>
                <w:noProof/>
              </w:rPr>
              <w:t>14</w:t>
            </w:r>
            <w:r w:rsidR="005F08E7">
              <w:rPr>
                <w:rFonts w:eastAsiaTheme="minorEastAsia"/>
                <w:noProof/>
                <w:lang w:eastAsia="pl-PL"/>
              </w:rPr>
              <w:tab/>
            </w:r>
            <w:r w:rsidR="005F08E7" w:rsidRPr="00760437">
              <w:rPr>
                <w:rStyle w:val="Hipercze"/>
                <w:noProof/>
              </w:rPr>
              <w:t>Załączniki</w:t>
            </w:r>
            <w:r w:rsidR="005F08E7">
              <w:rPr>
                <w:noProof/>
                <w:webHidden/>
              </w:rPr>
              <w:tab/>
            </w:r>
            <w:r w:rsidR="005F08E7">
              <w:rPr>
                <w:noProof/>
                <w:webHidden/>
              </w:rPr>
              <w:fldChar w:fldCharType="begin"/>
            </w:r>
            <w:r w:rsidR="005F08E7">
              <w:rPr>
                <w:noProof/>
                <w:webHidden/>
              </w:rPr>
              <w:instrText xml:space="preserve"> PAGEREF _Toc57928194 \h </w:instrText>
            </w:r>
            <w:r w:rsidR="005F08E7">
              <w:rPr>
                <w:noProof/>
                <w:webHidden/>
              </w:rPr>
            </w:r>
            <w:r w:rsidR="005F08E7">
              <w:rPr>
                <w:noProof/>
                <w:webHidden/>
              </w:rPr>
              <w:fldChar w:fldCharType="separate"/>
            </w:r>
            <w:r w:rsidR="007510B3">
              <w:rPr>
                <w:noProof/>
                <w:webHidden/>
              </w:rPr>
              <w:t>31</w:t>
            </w:r>
            <w:r w:rsidR="005F08E7">
              <w:rPr>
                <w:noProof/>
                <w:webHidden/>
              </w:rPr>
              <w:fldChar w:fldCharType="end"/>
            </w:r>
          </w:hyperlink>
        </w:p>
        <w:p w14:paraId="2A00B238" w14:textId="734FD522" w:rsidR="00FB68CF" w:rsidRDefault="00FB68CF">
          <w:r>
            <w:rPr>
              <w:b/>
              <w:bCs/>
            </w:rPr>
            <w:fldChar w:fldCharType="end"/>
          </w:r>
        </w:p>
      </w:sdtContent>
    </w:sdt>
    <w:p w14:paraId="56940EF0" w14:textId="77777777" w:rsidR="00396673" w:rsidRDefault="00396673">
      <w:pPr>
        <w:spacing w:after="160" w:line="259" w:lineRule="auto"/>
        <w:ind w:firstLine="0"/>
        <w:jc w:val="left"/>
        <w:rPr>
          <w:rFonts w:asciiTheme="majorHAnsi" w:eastAsiaTheme="majorEastAsia" w:hAnsiTheme="majorHAnsi" w:cstheme="majorBidi"/>
          <w:color w:val="2F5496" w:themeColor="accent1" w:themeShade="BF"/>
          <w:sz w:val="32"/>
          <w:szCs w:val="32"/>
        </w:rPr>
      </w:pPr>
      <w:r>
        <w:br w:type="page"/>
      </w:r>
    </w:p>
    <w:p w14:paraId="3975CF51" w14:textId="43377E36" w:rsidR="00FB68CF" w:rsidRDefault="00C75275" w:rsidP="00446235">
      <w:pPr>
        <w:pStyle w:val="Nagwek1"/>
      </w:pPr>
      <w:bookmarkStart w:id="0" w:name="_Toc57928167"/>
      <w:r>
        <w:lastRenderedPageBreak/>
        <w:t>Krótki opis przedmiotu zamówienia</w:t>
      </w:r>
      <w:bookmarkEnd w:id="0"/>
    </w:p>
    <w:p w14:paraId="08BCF5F1" w14:textId="446378BC" w:rsidR="00D80E5A" w:rsidRDefault="00A056B4" w:rsidP="00D80E5A">
      <w:r>
        <w:t>Przedmiotem niniejszego zamówienia jest opracowanie dokumentacji projektowej</w:t>
      </w:r>
      <w:r w:rsidR="00DA37A6">
        <w:rPr>
          <w:strike/>
        </w:rPr>
        <w:t xml:space="preserve"> </w:t>
      </w:r>
      <w:r>
        <w:t>inwestycji pn. „</w:t>
      </w:r>
      <w:r w:rsidR="00D80E5A">
        <w:t>Budowa mostu na Sanie wraz z budową dróg dojazdowych i skrzyżowania z drogą wojewódzką nr 886.”</w:t>
      </w:r>
    </w:p>
    <w:p w14:paraId="38AFBAB8" w14:textId="442DD86F" w:rsidR="00A056B4" w:rsidRDefault="00D80E5A" w:rsidP="00D80E5A">
      <w:r>
        <w:t>Inwestycja realizowana jest w ramach programu Mosty dla regionów</w:t>
      </w:r>
      <w:r w:rsidR="001E5CBE">
        <w:t>,</w:t>
      </w:r>
      <w:r>
        <w:t xml:space="preserve"> </w:t>
      </w:r>
      <w:r w:rsidR="001E5CBE">
        <w:t>a</w:t>
      </w:r>
      <w:r>
        <w:t xml:space="preserve"> jej celem jest połączenie ul. Sobieskiego z drogą wojewódzką nr 886 (ul. Królowej Bony) </w:t>
      </w:r>
      <w:r w:rsidR="00CF58EA">
        <w:t xml:space="preserve"> </w:t>
      </w:r>
      <w:r>
        <w:t>oraz z położonymi po drugiej stronie Sanu ulicami Rybickiego i Gajową w Sanoku (woj. podkarpackie)</w:t>
      </w:r>
      <w:r w:rsidR="00A056B4">
        <w:t>.</w:t>
      </w:r>
    </w:p>
    <w:p w14:paraId="204BBF6A" w14:textId="7204619C" w:rsidR="00C75275" w:rsidRDefault="00C75275" w:rsidP="00446235">
      <w:pPr>
        <w:pStyle w:val="Nagwek1"/>
      </w:pPr>
      <w:bookmarkStart w:id="1" w:name="_Toc57928168"/>
      <w:r w:rsidRPr="00C75275">
        <w:t>Opis według Wspólnego Słownika Zamówień CPV</w:t>
      </w:r>
      <w:bookmarkEnd w:id="1"/>
    </w:p>
    <w:p w14:paraId="1AD33A06" w14:textId="36570C68" w:rsidR="00A056B4" w:rsidRDefault="00A056B4" w:rsidP="00A056B4">
      <w:r>
        <w:t>71320000-7 – Usługi inżynieryjne w zakresie projektowania</w:t>
      </w:r>
      <w:r w:rsidR="001E5CBE">
        <w:t>.</w:t>
      </w:r>
    </w:p>
    <w:p w14:paraId="3465C8BB" w14:textId="0B9B0D4E" w:rsidR="00A056B4" w:rsidRDefault="00A056B4" w:rsidP="00A056B4">
      <w:r>
        <w:t>71242000-6 – Przygotowanie przedsięwzięcia i projektu, oszacowanie kosztów</w:t>
      </w:r>
      <w:r w:rsidR="001E5CBE">
        <w:t>.</w:t>
      </w:r>
    </w:p>
    <w:p w14:paraId="3FD26B86" w14:textId="3ADE843A" w:rsidR="00A056B4" w:rsidRDefault="00A056B4" w:rsidP="00A056B4">
      <w:r>
        <w:t>71248000-8 – Nadzór nad projektem i dokumentacją.</w:t>
      </w:r>
    </w:p>
    <w:p w14:paraId="1CA4FD4E" w14:textId="13E9C4F7" w:rsidR="00270613" w:rsidRDefault="00270613" w:rsidP="00446235">
      <w:pPr>
        <w:pStyle w:val="Nagwek1"/>
      </w:pPr>
      <w:bookmarkStart w:id="2" w:name="_Toc57928169"/>
      <w:r>
        <w:t>Opis stanu istniejącego</w:t>
      </w:r>
      <w:bookmarkEnd w:id="2"/>
    </w:p>
    <w:p w14:paraId="058372C6" w14:textId="37CB2AB1" w:rsidR="00270613" w:rsidRDefault="00270613" w:rsidP="00A056B4">
      <w:r>
        <w:t>Nowa przeprawa mostowa ma za zadanie likwidację barier komunikacyjnych istniejącego układu drogowego, który wynika z tymczasowości rozwiązania konstrukcji mostu w ciągu ul. Biała Góra. Chodzi o trwałe połączenie lewobrzeżnego centrum miasta (przedłużana ul. Sobieskiego oraz ul. Królowej Bony) z prawobrzeżnymi dzielnicami (ulice Rybickiego i Gajowa)</w:t>
      </w:r>
      <w:r w:rsidR="00A924E7">
        <w:t>, a w szczególności o bezpieczny dojazd do największego w Polsce skansenu</w:t>
      </w:r>
      <w:r w:rsidR="001E021B">
        <w:t xml:space="preserve"> oraz położonych tam</w:t>
      </w:r>
      <w:r w:rsidR="00A924E7">
        <w:t xml:space="preserve"> osiedli i terenów rekreacyjnych.</w:t>
      </w:r>
    </w:p>
    <w:p w14:paraId="1D24C05E" w14:textId="42E00D7A" w:rsidR="007F59A8" w:rsidRDefault="007F59A8" w:rsidP="00A056B4">
      <w:r w:rsidRPr="007F59A8">
        <w:t>Wykonawca zobowiązany jest do wykonania wszelkich inwentaryzacji obiektów i urządzeń budowlanych zlokalizowanych na trasie nowych odcinków dróg oraz inwentaryzacji zieleni, niezbędnych do realizacji przedsięwzięcia</w:t>
      </w:r>
      <w:r>
        <w:t>.</w:t>
      </w:r>
    </w:p>
    <w:p w14:paraId="0673D95C" w14:textId="02113ACC" w:rsidR="00A056B4" w:rsidRDefault="007F59A8" w:rsidP="00446235">
      <w:pPr>
        <w:pStyle w:val="Nagwek1"/>
      </w:pPr>
      <w:bookmarkStart w:id="3" w:name="_Toc57928170"/>
      <w:r>
        <w:t>Opis z</w:t>
      </w:r>
      <w:r w:rsidR="00A056B4">
        <w:t>akres usług objętych zamówieniem</w:t>
      </w:r>
      <w:bookmarkEnd w:id="3"/>
    </w:p>
    <w:p w14:paraId="23544EFE" w14:textId="05C7CC45" w:rsidR="007F59A8" w:rsidRDefault="007F59A8" w:rsidP="00446235">
      <w:pPr>
        <w:pStyle w:val="Nagwek2"/>
      </w:pPr>
      <w:bookmarkStart w:id="4" w:name="_Toc57928171"/>
      <w:r>
        <w:t>Zakres usług</w:t>
      </w:r>
      <w:bookmarkEnd w:id="4"/>
    </w:p>
    <w:p w14:paraId="1EDEC401" w14:textId="724E7A72" w:rsidR="007F59A8" w:rsidRDefault="007F59A8" w:rsidP="007F59A8">
      <w:r>
        <w:t>Zamówienie obejmuje swoim zakresem wykonanie kompleksowej i wielobranżowej dokumentacji projektowej inwestycji pn. „</w:t>
      </w:r>
      <w:r w:rsidRPr="001E5CBE">
        <w:t>Budowa mostu na Sanie wraz z budową dróg dojazdowych i skrzyżowania z drogą wojewódzką nr 886</w:t>
      </w:r>
      <w:r>
        <w:t>” wraz z uzyskaniem ostatecznych decyzji lub innych dokumentów zezwalających na rozpoczęcie robót budowlanych (w tym wykonanie projektów podziału nieruchomości) oraz pełnieniem nadzoru autorskiego nad realizacją inwestycji.</w:t>
      </w:r>
    </w:p>
    <w:p w14:paraId="74673A1E" w14:textId="77777777" w:rsidR="007F59A8" w:rsidRDefault="007F59A8" w:rsidP="007F59A8">
      <w:r>
        <w:t>Zamówieniem objęto dokumentację projektową, która dotyczy następujących zadań planowanej inwestycji:</w:t>
      </w:r>
    </w:p>
    <w:p w14:paraId="6D5165FB" w14:textId="77777777" w:rsidR="004C6940" w:rsidRDefault="004C6940" w:rsidP="004C6940">
      <w:pPr>
        <w:pStyle w:val="Akapitzlist"/>
        <w:numPr>
          <w:ilvl w:val="0"/>
          <w:numId w:val="4"/>
        </w:numPr>
      </w:pPr>
      <w:r>
        <w:t xml:space="preserve">Budowa mostu na Sanie, który połączy przedłużaną ul. Sobieskiego z </w:t>
      </w:r>
      <w:r w:rsidRPr="005A18E1">
        <w:t>położonymi po drugiej stronie Sanu ulicami Rybickiego i Gajową</w:t>
      </w:r>
      <w:r>
        <w:t>.</w:t>
      </w:r>
    </w:p>
    <w:p w14:paraId="725BD3AF" w14:textId="77777777" w:rsidR="007F59A8" w:rsidRDefault="007F59A8" w:rsidP="007F59A8">
      <w:pPr>
        <w:pStyle w:val="Akapitzlist"/>
        <w:numPr>
          <w:ilvl w:val="0"/>
          <w:numId w:val="4"/>
        </w:numPr>
      </w:pPr>
      <w:r>
        <w:t>Budowa po obu stronach rzeki dojazdów do mostu wraz z ich skrzyżowaniami z istniejącymi drogami.</w:t>
      </w:r>
    </w:p>
    <w:p w14:paraId="47D4D7A3" w14:textId="77777777" w:rsidR="007F59A8" w:rsidRDefault="007F59A8" w:rsidP="007F59A8">
      <w:pPr>
        <w:pStyle w:val="Akapitzlist"/>
        <w:numPr>
          <w:ilvl w:val="0"/>
          <w:numId w:val="4"/>
        </w:numPr>
      </w:pPr>
      <w:r>
        <w:t>Przebudowa niezbędnej infrastruktury technicznej, budowli i urządzeń budowlanych w rejonie planowanej inwestycji.</w:t>
      </w:r>
    </w:p>
    <w:p w14:paraId="4B6153D1" w14:textId="6570BA21" w:rsidR="007F59A8" w:rsidRDefault="007F59A8" w:rsidP="007F59A8">
      <w:r>
        <w:t xml:space="preserve">Wszystkie powyższe zadania mają stanowić spójny ciąg komunikacyjny i należy dla nich opracować wspólną dokumentację z podziałem na branże i odcinki. </w:t>
      </w:r>
      <w:r w:rsidRPr="00CD55B7">
        <w:t>Dokumentację należy wykonać należycie, zgodnie z</w:t>
      </w:r>
      <w:r w:rsidR="00BB54BE">
        <w:t> </w:t>
      </w:r>
      <w:r w:rsidRPr="00CD55B7">
        <w:t>wymaganiami Zamawiającego, zasadami projektowania, zasadami sztuki budowlanej oraz zgodnie z wiedzą inżynierską</w:t>
      </w:r>
      <w:r>
        <w:t>.</w:t>
      </w:r>
    </w:p>
    <w:p w14:paraId="00DE48A5" w14:textId="77777777" w:rsidR="007F59A8" w:rsidRDefault="007F59A8" w:rsidP="007F59A8">
      <w:r>
        <w:lastRenderedPageBreak/>
        <w:t>W przypadku zmiany przepisów obowiązujących w dniu zawarcia umowy lub wejścia w życie nowych regulacji należy opracować poszczególne materiały i uzyskać decyzje według nowych unormowań prawnych.</w:t>
      </w:r>
    </w:p>
    <w:p w14:paraId="0DC39CF9" w14:textId="77777777" w:rsidR="007F59A8" w:rsidRDefault="007F59A8" w:rsidP="00446235">
      <w:pPr>
        <w:pStyle w:val="Nagwek2"/>
      </w:pPr>
      <w:bookmarkStart w:id="5" w:name="_Toc57928172"/>
      <w:r>
        <w:t>Etapy realizacji zamówienia</w:t>
      </w:r>
      <w:bookmarkEnd w:id="5"/>
    </w:p>
    <w:p w14:paraId="2469BF6D" w14:textId="1E29500B" w:rsidR="007F59A8" w:rsidRDefault="007F59A8" w:rsidP="007F59A8">
      <w:r>
        <w:t xml:space="preserve">Realizację zadania podzielono na </w:t>
      </w:r>
      <w:r w:rsidR="004C6940" w:rsidRPr="00C26C9C">
        <w:rPr>
          <w:highlight w:val="yellow"/>
        </w:rPr>
        <w:t>dwa</w:t>
      </w:r>
      <w:r w:rsidR="0050387E">
        <w:t xml:space="preserve"> </w:t>
      </w:r>
      <w:r>
        <w:t>etapy:</w:t>
      </w:r>
    </w:p>
    <w:p w14:paraId="291E4778" w14:textId="27DB9516" w:rsidR="004C6940" w:rsidRDefault="007F59A8" w:rsidP="007F59A8">
      <w:pPr>
        <w:pStyle w:val="Akapitzlist"/>
        <w:numPr>
          <w:ilvl w:val="0"/>
          <w:numId w:val="21"/>
        </w:numPr>
        <w:jc w:val="left"/>
      </w:pPr>
      <w:r>
        <w:t xml:space="preserve">Etap </w:t>
      </w:r>
      <w:r w:rsidR="004C6940">
        <w:t>1</w:t>
      </w:r>
      <w:r w:rsidR="00B10D12">
        <w:t xml:space="preserve"> - </w:t>
      </w:r>
      <w:r w:rsidR="0052726B">
        <w:t>Opracowanie dokumentów zgodnych z wymaganiami przepisów środowiskowych:</w:t>
      </w:r>
    </w:p>
    <w:p w14:paraId="5D8FE128" w14:textId="2996699F" w:rsidR="007F59A8" w:rsidRDefault="00B10D12" w:rsidP="000323D3">
      <w:pPr>
        <w:pStyle w:val="Akapitzlist"/>
        <w:numPr>
          <w:ilvl w:val="1"/>
          <w:numId w:val="21"/>
        </w:numPr>
        <w:ind w:left="1418"/>
        <w:jc w:val="left"/>
      </w:pPr>
      <w:r w:rsidRPr="00B10D12">
        <w:t>Geodezyjne pomiary i mapa dla celów projektowych</w:t>
      </w:r>
      <w:r w:rsidR="007F59A8">
        <w:t>.</w:t>
      </w:r>
    </w:p>
    <w:p w14:paraId="44167930" w14:textId="72DC63A9" w:rsidR="00B10D12" w:rsidRDefault="00B10D12" w:rsidP="000323D3">
      <w:pPr>
        <w:pStyle w:val="Akapitzlist"/>
        <w:numPr>
          <w:ilvl w:val="1"/>
          <w:numId w:val="21"/>
        </w:numPr>
        <w:ind w:left="1418"/>
        <w:jc w:val="left"/>
      </w:pPr>
      <w:r w:rsidRPr="00B10D12">
        <w:t>Kon</w:t>
      </w:r>
      <w:r w:rsidR="007B2A48">
        <w:t>cepcja - branża mostowo drogowa.</w:t>
      </w:r>
    </w:p>
    <w:p w14:paraId="0EA19A19" w14:textId="6BB58E22" w:rsidR="00B10D12" w:rsidRDefault="00B10D12" w:rsidP="000323D3">
      <w:pPr>
        <w:pStyle w:val="Akapitzlist"/>
        <w:numPr>
          <w:ilvl w:val="1"/>
          <w:numId w:val="21"/>
        </w:numPr>
        <w:ind w:left="1418"/>
        <w:jc w:val="left"/>
      </w:pPr>
      <w:r w:rsidRPr="00B10D12">
        <w:t>Geologia i hydrologia</w:t>
      </w:r>
      <w:r>
        <w:t>.</w:t>
      </w:r>
    </w:p>
    <w:p w14:paraId="37950A36" w14:textId="0BE83A91" w:rsidR="00B10D12" w:rsidRDefault="00B10D12" w:rsidP="000323D3">
      <w:pPr>
        <w:pStyle w:val="Akapitzlist"/>
        <w:numPr>
          <w:ilvl w:val="1"/>
          <w:numId w:val="21"/>
        </w:numPr>
        <w:ind w:left="1418"/>
        <w:jc w:val="left"/>
      </w:pPr>
      <w:r w:rsidRPr="00B10D12">
        <w:t>Uzyskanie decyzji środowiskowej (Natura 2000)</w:t>
      </w:r>
      <w:r w:rsidR="007B2A48">
        <w:t>.</w:t>
      </w:r>
    </w:p>
    <w:p w14:paraId="28A485C8" w14:textId="59C94285" w:rsidR="004C6940" w:rsidRDefault="007F59A8" w:rsidP="00B10D12">
      <w:pPr>
        <w:pStyle w:val="Akapitzlist"/>
        <w:numPr>
          <w:ilvl w:val="0"/>
          <w:numId w:val="21"/>
        </w:numPr>
        <w:jc w:val="left"/>
      </w:pPr>
      <w:r>
        <w:t xml:space="preserve">Etap </w:t>
      </w:r>
      <w:r w:rsidR="004C6940">
        <w:t>2</w:t>
      </w:r>
      <w:r w:rsidR="00B10D12">
        <w:t xml:space="preserve"> – Opracowanie projektu budowlanego oraz uzyskanie decyzji o pozwoleniu na budowę lub decyzji o zezwoleniu na realizację  inwestycji drogowej:</w:t>
      </w:r>
    </w:p>
    <w:p w14:paraId="56745A43" w14:textId="467D7CEA" w:rsidR="00B10D12" w:rsidRDefault="00B10D12" w:rsidP="000323D3">
      <w:pPr>
        <w:pStyle w:val="Akapitzlist"/>
        <w:numPr>
          <w:ilvl w:val="1"/>
          <w:numId w:val="21"/>
        </w:numPr>
        <w:ind w:left="1418"/>
        <w:jc w:val="left"/>
      </w:pPr>
      <w:r w:rsidRPr="00B10D12">
        <w:t>Operat wodnoprawny</w:t>
      </w:r>
      <w:r>
        <w:t>.</w:t>
      </w:r>
    </w:p>
    <w:p w14:paraId="50794D6E" w14:textId="77777777" w:rsidR="00B10D12" w:rsidRDefault="00B10D12" w:rsidP="000323D3">
      <w:pPr>
        <w:pStyle w:val="Akapitzlist"/>
        <w:numPr>
          <w:ilvl w:val="1"/>
          <w:numId w:val="21"/>
        </w:numPr>
        <w:ind w:left="1418"/>
        <w:jc w:val="left"/>
      </w:pPr>
      <w:r w:rsidRPr="00B10D12">
        <w:t>Projekt budowlany</w:t>
      </w:r>
      <w:r>
        <w:t>.</w:t>
      </w:r>
    </w:p>
    <w:p w14:paraId="74673026" w14:textId="77777777" w:rsidR="00B10D12" w:rsidRDefault="00B10D12" w:rsidP="000323D3">
      <w:pPr>
        <w:pStyle w:val="Akapitzlist"/>
        <w:numPr>
          <w:ilvl w:val="1"/>
          <w:numId w:val="21"/>
        </w:numPr>
        <w:ind w:left="1418"/>
        <w:jc w:val="left"/>
      </w:pPr>
      <w:r w:rsidRPr="00B10D12">
        <w:t>Projekt wykonawczy, specyfikacje techniczne, przedmiary i kosztorysy</w:t>
      </w:r>
      <w:r>
        <w:t>.</w:t>
      </w:r>
    </w:p>
    <w:p w14:paraId="73BDA3E7" w14:textId="6CDC28EB" w:rsidR="007F59A8" w:rsidRDefault="00B10D12" w:rsidP="000323D3">
      <w:pPr>
        <w:pStyle w:val="Akapitzlist"/>
        <w:numPr>
          <w:ilvl w:val="1"/>
          <w:numId w:val="21"/>
        </w:numPr>
        <w:ind w:left="1418"/>
        <w:jc w:val="left"/>
      </w:pPr>
      <w:r w:rsidRPr="00B10D12">
        <w:t>Uzyskanie decyzji ZRID</w:t>
      </w:r>
      <w:r>
        <w:t>.</w:t>
      </w:r>
    </w:p>
    <w:p w14:paraId="33897658" w14:textId="5A66E441" w:rsidR="00BC61B6" w:rsidRPr="007B2A48" w:rsidRDefault="00BC61B6">
      <w:pPr>
        <w:pStyle w:val="Akapitzlist"/>
        <w:numPr>
          <w:ilvl w:val="0"/>
          <w:numId w:val="21"/>
        </w:numPr>
        <w:jc w:val="left"/>
      </w:pPr>
      <w:r w:rsidRPr="007B2A48">
        <w:t>Etap 3</w:t>
      </w:r>
      <w:r w:rsidR="00B10D12" w:rsidRPr="007B2A48">
        <w:t xml:space="preserve"> - </w:t>
      </w:r>
      <w:r w:rsidRPr="007B2A48">
        <w:t>Nadzór autorski na prawach opcji.</w:t>
      </w:r>
    </w:p>
    <w:p w14:paraId="638E02E0" w14:textId="622DF49D" w:rsidR="0052726B" w:rsidRDefault="007F59A8" w:rsidP="007F59A8">
      <w:r>
        <w:t>Wykonawca przedstawi Zamawiającemu do zatwierdzenia harmonogram</w:t>
      </w:r>
      <w:r w:rsidR="0050387E">
        <w:t xml:space="preserve"> </w:t>
      </w:r>
      <w:r w:rsidR="0052726B">
        <w:t xml:space="preserve">rzeczowo-finansowy </w:t>
      </w:r>
      <w:r w:rsidR="0050387E">
        <w:t>uwzględniający</w:t>
      </w:r>
      <w:r w:rsidR="00AB56EA">
        <w:t xml:space="preserve"> wyżej opisane etapy oraz </w:t>
      </w:r>
      <w:r w:rsidR="0052726B">
        <w:t xml:space="preserve">następujące </w:t>
      </w:r>
      <w:r w:rsidR="00AB56EA">
        <w:t>termin</w:t>
      </w:r>
      <w:r w:rsidR="0052726B">
        <w:t>y:</w:t>
      </w:r>
    </w:p>
    <w:p w14:paraId="241C8541" w14:textId="291C9004" w:rsidR="0052726B" w:rsidRDefault="0052726B" w:rsidP="000323D3">
      <w:pPr>
        <w:pStyle w:val="Akapitzlist"/>
        <w:numPr>
          <w:ilvl w:val="0"/>
          <w:numId w:val="49"/>
        </w:numPr>
        <w:ind w:left="709"/>
      </w:pPr>
      <w:r>
        <w:t xml:space="preserve">uzyskanie Decyzji o Środowiskowych Uwarunkowaniach – </w:t>
      </w:r>
      <w:r w:rsidR="00455BAE" w:rsidRPr="000323D3">
        <w:rPr>
          <w:bCs/>
        </w:rPr>
        <w:t>240 dni od dnia zawarcia umowy</w:t>
      </w:r>
      <w:r>
        <w:t>,</w:t>
      </w:r>
    </w:p>
    <w:p w14:paraId="09269261" w14:textId="7602D881" w:rsidR="0052726B" w:rsidRDefault="00B10D12" w:rsidP="000323D3">
      <w:pPr>
        <w:pStyle w:val="Akapitzlist"/>
        <w:numPr>
          <w:ilvl w:val="0"/>
          <w:numId w:val="49"/>
        </w:numPr>
        <w:ind w:left="709"/>
      </w:pPr>
      <w:r>
        <w:t xml:space="preserve">termin </w:t>
      </w:r>
      <w:r w:rsidR="00EB724F">
        <w:t>wykonania przedmiotu umowy</w:t>
      </w:r>
      <w:r w:rsidR="0052726B">
        <w:t xml:space="preserve"> – </w:t>
      </w:r>
      <w:r w:rsidR="00DB67F5" w:rsidRPr="000323D3">
        <w:rPr>
          <w:bCs/>
        </w:rPr>
        <w:t>580 dni od dnia zawarcia umowy</w:t>
      </w:r>
      <w:r w:rsidR="007B2A48">
        <w:t>,</w:t>
      </w:r>
    </w:p>
    <w:p w14:paraId="5507B632" w14:textId="6638D35C" w:rsidR="00EB724F" w:rsidRPr="00C26C9C" w:rsidRDefault="00EB724F" w:rsidP="000323D3">
      <w:pPr>
        <w:pStyle w:val="Akapitzlist"/>
        <w:numPr>
          <w:ilvl w:val="0"/>
          <w:numId w:val="49"/>
        </w:numPr>
        <w:ind w:left="709"/>
        <w:rPr>
          <w:highlight w:val="yellow"/>
        </w:rPr>
      </w:pPr>
      <w:r>
        <w:t xml:space="preserve">nadzór autorski – </w:t>
      </w:r>
      <w:bookmarkStart w:id="6" w:name="_Hlk64059694"/>
      <w:r>
        <w:t>w przypadku uzyskania przez Zamawiającego dofinansowania na wykonanie prac budowlanych na podstawie przedmi</w:t>
      </w:r>
      <w:r w:rsidR="00DB67F5">
        <w:t xml:space="preserve">otowej dokumentacji projektowej </w:t>
      </w:r>
      <w:bookmarkEnd w:id="6"/>
      <w:r w:rsidR="00DB67F5" w:rsidRPr="00C26C9C">
        <w:rPr>
          <w:highlight w:val="yellow"/>
        </w:rPr>
        <w:t xml:space="preserve">- </w:t>
      </w:r>
      <w:r w:rsidR="00DB67F5" w:rsidRPr="00C26C9C">
        <w:rPr>
          <w:rFonts w:eastAsia="Arial"/>
          <w:highlight w:val="yellow"/>
        </w:rPr>
        <w:t xml:space="preserve">maksymalnie </w:t>
      </w:r>
      <w:r w:rsidR="00DB67F5" w:rsidRPr="00C26C9C">
        <w:rPr>
          <w:bCs/>
          <w:highlight w:val="yellow"/>
        </w:rPr>
        <w:t>1460 dni licząc od dnia następnego po zakończeniu ETAPU II</w:t>
      </w:r>
      <w:r w:rsidRPr="00C26C9C">
        <w:rPr>
          <w:highlight w:val="yellow"/>
        </w:rPr>
        <w:t>.</w:t>
      </w:r>
    </w:p>
    <w:p w14:paraId="4D45D618" w14:textId="04C9B9F7" w:rsidR="007F59A8" w:rsidRDefault="0052726B" w:rsidP="007F59A8">
      <w:r>
        <w:t>Harmonogram powinien uwzględniać</w:t>
      </w:r>
      <w:r w:rsidR="007F59A8">
        <w:t xml:space="preserve"> powyższ</w:t>
      </w:r>
      <w:r>
        <w:t>e</w:t>
      </w:r>
      <w:r w:rsidR="007F59A8">
        <w:t xml:space="preserve"> etap</w:t>
      </w:r>
      <w:r>
        <w:t>y</w:t>
      </w:r>
      <w:r w:rsidR="007F59A8">
        <w:t xml:space="preserve"> z podanymi dokładnymi datami</w:t>
      </w:r>
      <w:r>
        <w:t>, któr</w:t>
      </w:r>
      <w:r w:rsidR="00AA2E73">
        <w:t>ych</w:t>
      </w:r>
      <w:r>
        <w:t xml:space="preserve"> Wykonawca </w:t>
      </w:r>
      <w:r w:rsidR="007F59A8">
        <w:t>będzie przestrzegał. Nieuzasadnione opóźnienia w stosunku do zatwierdzonego przez Zamawiającego harmonogramu będą skutkowały nałożeniem na Wykonawcę kar zgodnie z umową. Jeżeli zaistnieją przesłanki, które pozwolą Zamawiającemu na uznanie za słuszne zmian w harmonogramie, konieczne będzie wystąpienie Wykonawcy wraz z uzasadnieniem i przedstawieniem nowego harmonogramu do zatwierdzenia Zamawiającemu.</w:t>
      </w:r>
    </w:p>
    <w:p w14:paraId="4382F38F" w14:textId="31031BD0" w:rsidR="00A056B4" w:rsidRPr="00446235" w:rsidRDefault="00A54A72" w:rsidP="00446235">
      <w:pPr>
        <w:pStyle w:val="Nagwek1"/>
      </w:pPr>
      <w:bookmarkStart w:id="7" w:name="_Toc57928173"/>
      <w:r w:rsidRPr="00446235">
        <w:t>Wymagania dotyczące zamówienia</w:t>
      </w:r>
      <w:bookmarkEnd w:id="7"/>
    </w:p>
    <w:p w14:paraId="46B525CB" w14:textId="40A02808" w:rsidR="007F59A8" w:rsidRDefault="007F59A8" w:rsidP="00446235">
      <w:pPr>
        <w:pStyle w:val="Nagwek2"/>
      </w:pPr>
      <w:bookmarkStart w:id="8" w:name="_Toc57928174"/>
      <w:r>
        <w:t>Wymagania ogólne dotyczące realizacji zamówienia</w:t>
      </w:r>
      <w:bookmarkEnd w:id="8"/>
    </w:p>
    <w:p w14:paraId="56B0A6D8" w14:textId="09D23FDC" w:rsidR="0038128C" w:rsidRDefault="0038128C" w:rsidP="0038128C">
      <w:r w:rsidRPr="0038128C">
        <w:t>Wykonawca jest odpowiedzialny za zorganizowanie procesu wykon</w:t>
      </w:r>
      <w:r w:rsidR="007B2A48">
        <w:t>ywania opracowań projektowych w </w:t>
      </w:r>
      <w:r w:rsidRPr="0038128C">
        <w:t>taki sposób, aby założone cele projektu zostały osiągnięte zgodnie z umową i obowiązującymi przepisami w danym zakresie</w:t>
      </w:r>
      <w:r>
        <w:t>.</w:t>
      </w:r>
    </w:p>
    <w:p w14:paraId="3CE05EF5" w14:textId="3B14C82B" w:rsidR="007F59A8" w:rsidRDefault="0038128C" w:rsidP="0038128C">
      <w:r>
        <w:t>Wymaga</w:t>
      </w:r>
      <w:r w:rsidR="00C60ABA">
        <w:t xml:space="preserve"> się</w:t>
      </w:r>
      <w:r>
        <w:t>, aby Wykonawca przed złożeniem oferty zapoznał się z istniejącym zagospodarowaniem terenu (dokonał wizji lokalnej), własnością gruntów wchodzących w zakres opracowania zamówienia, materiałami wyjściowymi zawartymi w ofercie oraz zdobył wszelkie informacje niezbędne do przygotowania kompletnej i właściwie skalkulowanej oferty.</w:t>
      </w:r>
    </w:p>
    <w:p w14:paraId="2F35B422" w14:textId="61E88BC6" w:rsidR="0038128C" w:rsidRDefault="0038128C" w:rsidP="0038128C">
      <w:r w:rsidRPr="0038128C">
        <w:t>W terminie do 14 dni od dnia podpisania umowy, Wykonawca wystąpi do Zamawiającego o udzielenie mu stosownego pełnomocnictwa do występowania przed organami administracji publicznej, innymi jednostkami oraz osobami fizycznymi i prawnymi w sprawach związanych z realizacją przedmiotowego zadania, w celu uzyskania wszelkich decyzji, zezwoleń, opinii i uzgodnień</w:t>
      </w:r>
      <w:r>
        <w:t>.</w:t>
      </w:r>
    </w:p>
    <w:p w14:paraId="6CE72F8D" w14:textId="0F072ECA" w:rsidR="0038128C" w:rsidRDefault="0038128C" w:rsidP="0038128C">
      <w:r w:rsidRPr="0038128C">
        <w:lastRenderedPageBreak/>
        <w:t>W terminie do 14 dni od dnia podpisania umowy, Wykonawca przekaże Zamawiającemu do zatwierdzenia harmonogram prac projektowych</w:t>
      </w:r>
      <w:r w:rsidR="00E1143E">
        <w:t>, o którym napisano w p. 4.2</w:t>
      </w:r>
      <w:r>
        <w:t>.</w:t>
      </w:r>
      <w:r w:rsidR="00E1143E">
        <w:t xml:space="preserve"> Harmonogram powinien być przygotowany </w:t>
      </w:r>
      <w:r w:rsidR="00AA2E73">
        <w:t>w oparciu o Tabelę Opracowań Projektowych</w:t>
      </w:r>
      <w:r w:rsidR="00E1143E">
        <w:t>.</w:t>
      </w:r>
    </w:p>
    <w:p w14:paraId="26542275" w14:textId="11E00858" w:rsidR="0038128C" w:rsidRDefault="0038128C" w:rsidP="0038128C">
      <w:r w:rsidRPr="0038128C">
        <w:t>Wykonawca jest zobowiązany do niezwłocznego przekazywania do wiadomości Zamawiającego kopii prowadzonej korespondencji, tj. wystąpień, wniosków wraz z załącznikami, uzyskiwanych opinii, uzgodnień, warunków technicznych i decyzji, a także wezwań organów administracji publicznej oraz innych jednostek i podmiotów do uzupełnienia składanych wniosków, umożliwiając Zamawiającemu ewentualne zajęcie stanowiska w sprawie lub skorzystania z trybu odwoławczego. Zamawiający dopuszcza przesyłanie korespondencji drogą elektroniczną</w:t>
      </w:r>
      <w:r>
        <w:t>.</w:t>
      </w:r>
    </w:p>
    <w:p w14:paraId="157F21CF" w14:textId="13938BB6" w:rsidR="00DF3D98" w:rsidRDefault="00DF3D98" w:rsidP="0038128C">
      <w:r w:rsidRPr="00DF3D98">
        <w:t>Opr</w:t>
      </w:r>
      <w:r w:rsidR="007B2A48">
        <w:t>acowana dokumentacja projektowa</w:t>
      </w:r>
      <w:r w:rsidRPr="00DF3D98">
        <w:t xml:space="preserve"> przedmiotowej inwestycji będzie podlegała sprawdzeniu przez firmę zewnętrzną jako odrębne zlecenie</w:t>
      </w:r>
      <w:r>
        <w:t>.</w:t>
      </w:r>
    </w:p>
    <w:p w14:paraId="0850B81C" w14:textId="6C4D22B4" w:rsidR="0038128C" w:rsidRPr="007F59A8" w:rsidRDefault="0038128C" w:rsidP="0038128C">
      <w:r w:rsidRPr="0038128C">
        <w:t>Dokumentacja projektowa i inna nie może zawierać nazw własnych znaków towarowych, patentów lub pochodzenia</w:t>
      </w:r>
      <w:r>
        <w:t>.</w:t>
      </w:r>
    </w:p>
    <w:p w14:paraId="199CA910" w14:textId="77777777" w:rsidR="00C50847" w:rsidRDefault="00C00570" w:rsidP="00446235">
      <w:pPr>
        <w:pStyle w:val="Nagwek2"/>
      </w:pPr>
      <w:bookmarkStart w:id="9" w:name="_Toc57928175"/>
      <w:r>
        <w:t>Wymagania techniczne</w:t>
      </w:r>
      <w:r w:rsidR="00C50847">
        <w:t xml:space="preserve"> i funkcjonalne projektowanych obiektów</w:t>
      </w:r>
      <w:bookmarkEnd w:id="9"/>
    </w:p>
    <w:p w14:paraId="3C2F9579" w14:textId="558D383B" w:rsidR="00C00570" w:rsidRDefault="00C50847" w:rsidP="00446235">
      <w:pPr>
        <w:pStyle w:val="Nagwek3"/>
      </w:pPr>
      <w:r>
        <w:t>Wymagania</w:t>
      </w:r>
      <w:r w:rsidR="00C00570">
        <w:t xml:space="preserve"> dotyczące mostu</w:t>
      </w:r>
    </w:p>
    <w:p w14:paraId="55C514EB" w14:textId="6A1E042D" w:rsidR="00C5756A" w:rsidRDefault="00C5756A" w:rsidP="00C50847">
      <w:r>
        <w:t xml:space="preserve">W projekcie należy uwzględnić następujące </w:t>
      </w:r>
      <w:r w:rsidR="00125A55">
        <w:t>obciążenia mostu</w:t>
      </w:r>
      <w:r>
        <w:t>:</w:t>
      </w:r>
    </w:p>
    <w:p w14:paraId="04C068D8" w14:textId="43B745D6" w:rsidR="00C5756A" w:rsidRDefault="00F15781" w:rsidP="00C5756A">
      <w:pPr>
        <w:pStyle w:val="Akapitzlist"/>
        <w:numPr>
          <w:ilvl w:val="0"/>
          <w:numId w:val="18"/>
        </w:numPr>
      </w:pPr>
      <w:r>
        <w:t>o</w:t>
      </w:r>
      <w:r w:rsidR="00C5756A">
        <w:t>bciążenia pojazdami samochodowymi kl</w:t>
      </w:r>
      <w:r w:rsidR="00125A55">
        <w:t>asy</w:t>
      </w:r>
      <w:r w:rsidR="00C5756A">
        <w:t xml:space="preserve"> I </w:t>
      </w:r>
      <w:r w:rsidR="00125A55">
        <w:t xml:space="preserve">wg Rozporządzenia </w:t>
      </w:r>
      <w:r w:rsidR="000E66F2">
        <w:fldChar w:fldCharType="begin"/>
      </w:r>
      <w:r w:rsidR="000E66F2">
        <w:instrText xml:space="preserve"> REF _Ref58990189 \r \h </w:instrText>
      </w:r>
      <w:r w:rsidR="000E66F2">
        <w:fldChar w:fldCharType="separate"/>
      </w:r>
      <w:r w:rsidR="00443724">
        <w:t>[19]</w:t>
      </w:r>
      <w:r w:rsidR="000E66F2">
        <w:fldChar w:fldCharType="end"/>
      </w:r>
      <w:r>
        <w:t>,</w:t>
      </w:r>
    </w:p>
    <w:p w14:paraId="6482E867" w14:textId="68FF02F3" w:rsidR="00C5756A" w:rsidRDefault="00F15781" w:rsidP="00C5756A">
      <w:pPr>
        <w:pStyle w:val="Akapitzlist"/>
        <w:numPr>
          <w:ilvl w:val="0"/>
          <w:numId w:val="18"/>
        </w:numPr>
      </w:pPr>
      <w:r>
        <w:t>o</w:t>
      </w:r>
      <w:r w:rsidR="00C5756A">
        <w:t>bciążenia pojazdami specjalnymi MLC</w:t>
      </w:r>
      <w:r w:rsidR="00125A55">
        <w:t xml:space="preserve"> klasy I wg Rozporządzenia </w:t>
      </w:r>
      <w:r w:rsidR="000E66F2">
        <w:fldChar w:fldCharType="begin"/>
      </w:r>
      <w:r w:rsidR="000E66F2">
        <w:instrText xml:space="preserve"> REF _Ref58990189 \r \h </w:instrText>
      </w:r>
      <w:r w:rsidR="000E66F2">
        <w:fldChar w:fldCharType="separate"/>
      </w:r>
      <w:r w:rsidR="00443724">
        <w:t>[19]</w:t>
      </w:r>
      <w:r w:rsidR="000E66F2">
        <w:fldChar w:fldCharType="end"/>
      </w:r>
      <w:r>
        <w:t>,</w:t>
      </w:r>
    </w:p>
    <w:p w14:paraId="7DFF0475" w14:textId="1E638ACE" w:rsidR="00C5756A" w:rsidRDefault="00F15781" w:rsidP="00C5756A">
      <w:pPr>
        <w:pStyle w:val="Akapitzlist"/>
        <w:numPr>
          <w:ilvl w:val="0"/>
          <w:numId w:val="18"/>
        </w:numPr>
      </w:pPr>
      <w:r>
        <w:t>n</w:t>
      </w:r>
      <w:r w:rsidR="00C5756A">
        <w:t>ależy przewidzieć w projekcie możliwość podwieszenia na obiekcie urządzeń obcych tj. m.in. wodociąg,</w:t>
      </w:r>
      <w:r w:rsidR="00B44E3C">
        <w:t xml:space="preserve"> </w:t>
      </w:r>
      <w:r w:rsidR="00BC4480">
        <w:t>rurociąg tłoczny kanalizacji sanitarnej</w:t>
      </w:r>
      <w:r w:rsidR="00B44E3C">
        <w:t>,</w:t>
      </w:r>
      <w:r w:rsidR="00C5756A">
        <w:t xml:space="preserve"> urządzenia teletechniczne i energetyczne</w:t>
      </w:r>
      <w:r w:rsidR="001556E3">
        <w:t xml:space="preserve"> oraz prowadzenia instalacji w kapach chodnikowych</w:t>
      </w:r>
      <w:r>
        <w:t>,</w:t>
      </w:r>
    </w:p>
    <w:p w14:paraId="3B5AF97C" w14:textId="1A2106D0" w:rsidR="00C5756A" w:rsidRDefault="00F15781" w:rsidP="00C5756A">
      <w:pPr>
        <w:pStyle w:val="Akapitzlist"/>
        <w:numPr>
          <w:ilvl w:val="0"/>
          <w:numId w:val="18"/>
        </w:numPr>
      </w:pPr>
      <w:r>
        <w:t>p</w:t>
      </w:r>
      <w:r w:rsidR="00C5756A">
        <w:t xml:space="preserve">ozostałe </w:t>
      </w:r>
      <w:r w:rsidR="00125A55">
        <w:t xml:space="preserve">obciążenia </w:t>
      </w:r>
      <w:r>
        <w:t xml:space="preserve">powinny być </w:t>
      </w:r>
      <w:r w:rsidR="00C5756A">
        <w:t>zgodne z Rozporządzeniem</w:t>
      </w:r>
      <w:r w:rsidR="00125A55">
        <w:t xml:space="preserve"> </w:t>
      </w:r>
      <w:r w:rsidR="000E66F2">
        <w:fldChar w:fldCharType="begin"/>
      </w:r>
      <w:r w:rsidR="000E66F2">
        <w:instrText xml:space="preserve"> REF _Ref58990189 \r \h </w:instrText>
      </w:r>
      <w:r w:rsidR="000E66F2">
        <w:fldChar w:fldCharType="separate"/>
      </w:r>
      <w:r w:rsidR="00443724">
        <w:t>[19]</w:t>
      </w:r>
      <w:r w:rsidR="000E66F2">
        <w:fldChar w:fldCharType="end"/>
      </w:r>
      <w:r w:rsidR="00C5756A">
        <w:t>.</w:t>
      </w:r>
    </w:p>
    <w:p w14:paraId="4869921F" w14:textId="6BD0B176" w:rsidR="00125A55" w:rsidRDefault="00125A55" w:rsidP="00125A55">
      <w:r>
        <w:t xml:space="preserve">Należy wyznaczyć wojskową klasę nośności MLC </w:t>
      </w:r>
      <w:r w:rsidR="00AA2E73" w:rsidRPr="000323D3">
        <w:t>mostu</w:t>
      </w:r>
      <w:r>
        <w:t>, zgodnie z</w:t>
      </w:r>
      <w:r w:rsidR="00EB724F">
        <w:t> </w:t>
      </w:r>
      <w:r>
        <w:t>Zarządzeniem nr 2 Ministra Infrastruktury i Budownictwa z dnia 17 stycznia 2017 r. w sprawie wdrażania wymagań techniczno-obronnych w zakresie projektowania i użytkowania dróg i obiektów inżynierskich.</w:t>
      </w:r>
    </w:p>
    <w:p w14:paraId="63BE41FA" w14:textId="2CF4AE7E" w:rsidR="00F422E2" w:rsidRDefault="00B76F8D" w:rsidP="00B76F8D">
      <w:r>
        <w:t>Należy przyjąć następujące szerokości użytkowe</w:t>
      </w:r>
      <w:r w:rsidR="00F422E2">
        <w:t>:</w:t>
      </w:r>
    </w:p>
    <w:p w14:paraId="43AFADD4" w14:textId="532A04E7" w:rsidR="00B76F8D" w:rsidRDefault="00F15781" w:rsidP="00F422E2">
      <w:pPr>
        <w:pStyle w:val="Akapitzlist"/>
        <w:numPr>
          <w:ilvl w:val="0"/>
          <w:numId w:val="22"/>
        </w:numPr>
      </w:pPr>
      <w:r>
        <w:t>j</w:t>
      </w:r>
      <w:r w:rsidR="00F422E2">
        <w:t xml:space="preserve">ezdnia szerokości </w:t>
      </w:r>
      <w:r w:rsidR="00B76F8D" w:rsidRPr="00D00054">
        <w:t>min</w:t>
      </w:r>
      <w:r w:rsidR="00DD421B">
        <w:t>.</w:t>
      </w:r>
      <w:r w:rsidR="00B76F8D" w:rsidRPr="00D00054">
        <w:t xml:space="preserve"> 2 x 3,5</w:t>
      </w:r>
      <w:r w:rsidR="00F422E2" w:rsidRPr="00D00054">
        <w:t xml:space="preserve"> </w:t>
      </w:r>
      <w:r w:rsidR="00B76F8D" w:rsidRPr="00D00054">
        <w:t>m</w:t>
      </w:r>
      <w:r>
        <w:t>,</w:t>
      </w:r>
    </w:p>
    <w:p w14:paraId="1F87B30B" w14:textId="5BD7E452" w:rsidR="00F422E2" w:rsidRDefault="00F15781" w:rsidP="00F422E2">
      <w:pPr>
        <w:pStyle w:val="Akapitzlist"/>
        <w:numPr>
          <w:ilvl w:val="0"/>
          <w:numId w:val="22"/>
        </w:numPr>
      </w:pPr>
      <w:r>
        <w:t>o</w:t>
      </w:r>
      <w:r w:rsidR="00F422E2" w:rsidRPr="00F422E2">
        <w:t>pa</w:t>
      </w:r>
      <w:r w:rsidR="00F422E2">
        <w:t>ski</w:t>
      </w:r>
      <w:r w:rsidR="00F422E2" w:rsidRPr="00F422E2">
        <w:t xml:space="preserve"> dwustronn</w:t>
      </w:r>
      <w:r w:rsidR="00F422E2">
        <w:t>e</w:t>
      </w:r>
      <w:r w:rsidR="00F422E2" w:rsidRPr="00F422E2">
        <w:t xml:space="preserve"> </w:t>
      </w:r>
      <w:r w:rsidR="00F422E2">
        <w:t xml:space="preserve">szerokości </w:t>
      </w:r>
      <w:r w:rsidR="00F422E2" w:rsidRPr="00F422E2">
        <w:t>0,5</w:t>
      </w:r>
      <w:r w:rsidR="00F422E2">
        <w:t xml:space="preserve"> </w:t>
      </w:r>
      <w:r w:rsidR="00F422E2" w:rsidRPr="00F422E2">
        <w:t>m każda</w:t>
      </w:r>
      <w:r>
        <w:t>,</w:t>
      </w:r>
    </w:p>
    <w:p w14:paraId="02ADED6D" w14:textId="07F1773F" w:rsidR="00F422E2" w:rsidRPr="004B176C" w:rsidRDefault="00F15781" w:rsidP="00F422E2">
      <w:pPr>
        <w:pStyle w:val="Akapitzlist"/>
        <w:numPr>
          <w:ilvl w:val="0"/>
          <w:numId w:val="22"/>
        </w:numPr>
      </w:pPr>
      <w:r>
        <w:t>c</w:t>
      </w:r>
      <w:r w:rsidR="00F422E2" w:rsidRPr="00F422E2">
        <w:t>hodnik</w:t>
      </w:r>
      <w:r w:rsidR="00F422E2">
        <w:t>i dwustronne</w:t>
      </w:r>
      <w:r w:rsidR="00F422E2" w:rsidRPr="00F422E2">
        <w:t xml:space="preserve"> </w:t>
      </w:r>
      <w:r w:rsidR="00F422E2">
        <w:t xml:space="preserve">przeznaczone dla ruchu </w:t>
      </w:r>
      <w:r w:rsidR="00F422E2" w:rsidRPr="00F422E2">
        <w:t>pieszo</w:t>
      </w:r>
      <w:r w:rsidR="00F422E2">
        <w:t>-</w:t>
      </w:r>
      <w:r w:rsidR="00F422E2" w:rsidRPr="00F422E2">
        <w:t>rowerow</w:t>
      </w:r>
      <w:r w:rsidR="00F422E2">
        <w:t>ego</w:t>
      </w:r>
      <w:r w:rsidR="0016320A">
        <w:t xml:space="preserve"> </w:t>
      </w:r>
      <w:r w:rsidR="0016320A" w:rsidRPr="0016320A">
        <w:t>o szerokości użytkowej min</w:t>
      </w:r>
      <w:r w:rsidR="00DD421B">
        <w:t>.</w:t>
      </w:r>
      <w:r w:rsidR="0016320A" w:rsidRPr="0016320A">
        <w:t xml:space="preserve"> 3,5</w:t>
      </w:r>
      <w:r w:rsidR="0016320A" w:rsidRPr="004B176C">
        <w:t xml:space="preserve"> m</w:t>
      </w:r>
      <w:r w:rsidR="00F422E2" w:rsidRPr="004B176C">
        <w:t>.</w:t>
      </w:r>
    </w:p>
    <w:p w14:paraId="6B7785C1" w14:textId="4034F7A6" w:rsidR="00E7792B" w:rsidRDefault="00125A55" w:rsidP="00780BAF">
      <w:r w:rsidRPr="00125A55">
        <w:t xml:space="preserve">Zamawiający wymaga, aby obliczenia hydrologiczne ustalające wielkość przepływu miarodajnego dla danego prawdopodobieństwa rzeki San zostały opracowane </w:t>
      </w:r>
      <w:r w:rsidR="000E66F2">
        <w:t xml:space="preserve">przez </w:t>
      </w:r>
      <w:r w:rsidRPr="00125A55">
        <w:t>uprawnion</w:t>
      </w:r>
      <w:r w:rsidR="00B76F8D">
        <w:t>ą</w:t>
      </w:r>
      <w:r w:rsidRPr="00125A55">
        <w:t xml:space="preserve"> w tym zakresie jednostk</w:t>
      </w:r>
      <w:r w:rsidR="00B76F8D">
        <w:t>ę</w:t>
      </w:r>
      <w:r w:rsidRPr="00125A55">
        <w:t>. Wykonawca zobowiązany będzie do przeprowadzenia obliczeń, wyznaczenia minimalnego światła mostu i</w:t>
      </w:r>
      <w:r w:rsidR="00870597">
        <w:t> </w:t>
      </w:r>
      <w:r w:rsidRPr="00125A55">
        <w:t>wykazania potrzeby lub braku potrzeby umocnienia brzegów i/lub dna ciek</w:t>
      </w:r>
      <w:r w:rsidR="00DD421B">
        <w:t>u</w:t>
      </w:r>
      <w:r w:rsidRPr="00125A55">
        <w:t>.</w:t>
      </w:r>
      <w:r w:rsidR="00B76F8D">
        <w:t xml:space="preserve"> </w:t>
      </w:r>
      <w:r w:rsidR="00B76F8D" w:rsidRPr="00B76F8D">
        <w:t xml:space="preserve">Światło mostu </w:t>
      </w:r>
      <w:r w:rsidR="00B76F8D">
        <w:t xml:space="preserve">i skrajnie pod mostem </w:t>
      </w:r>
      <w:r w:rsidR="00B76F8D" w:rsidRPr="00B76F8D">
        <w:t>należy uzgodnić z zarządcą oraz Zamawiającym</w:t>
      </w:r>
      <w:r w:rsidR="00B76F8D">
        <w:t>.</w:t>
      </w:r>
      <w:r w:rsidR="00E7792B">
        <w:t xml:space="preserve"> </w:t>
      </w:r>
      <w:r w:rsidR="00780BAF">
        <w:t xml:space="preserve">Zakres prac przy rzece należy uzgodnić z </w:t>
      </w:r>
      <w:r w:rsidR="000E66F2">
        <w:t xml:space="preserve">zarządcą </w:t>
      </w:r>
      <w:r w:rsidR="00780BAF">
        <w:t>i</w:t>
      </w:r>
      <w:r w:rsidR="00870597">
        <w:t> </w:t>
      </w:r>
      <w:r w:rsidR="00780BAF">
        <w:t xml:space="preserve">Zamawiającym. </w:t>
      </w:r>
      <w:r w:rsidR="00E7792B" w:rsidRPr="00E7792B">
        <w:t>Ewentualne podpory tymczasowe w kory</w:t>
      </w:r>
      <w:r w:rsidR="00E7792B">
        <w:t>cie</w:t>
      </w:r>
      <w:r w:rsidR="00E7792B" w:rsidRPr="00E7792B">
        <w:t xml:space="preserve"> </w:t>
      </w:r>
      <w:r w:rsidR="00E7792B">
        <w:t xml:space="preserve">rzeki </w:t>
      </w:r>
      <w:r w:rsidR="00E7792B" w:rsidRPr="00E7792B">
        <w:t>należy uwzględnić w pozwoleniu wodnoprawnym</w:t>
      </w:r>
      <w:r w:rsidR="00E7792B">
        <w:t>.</w:t>
      </w:r>
    </w:p>
    <w:p w14:paraId="6B3ECF5A" w14:textId="43B00A51" w:rsidR="00B76F8D" w:rsidRDefault="00B76F8D" w:rsidP="00B76F8D">
      <w:r>
        <w:t xml:space="preserve">Konstrukcja ustroju nośnego </w:t>
      </w:r>
      <w:r w:rsidR="00DD421B" w:rsidRPr="007B2A48">
        <w:t>przęsła</w:t>
      </w:r>
      <w:r w:rsidR="00DD421B">
        <w:t xml:space="preserve"> </w:t>
      </w:r>
      <w:r>
        <w:t>powinna być betonowa lub zespolona (stalowo-betonowa). W</w:t>
      </w:r>
      <w:r w:rsidRPr="00B76F8D">
        <w:t xml:space="preserve">ymaga </w:t>
      </w:r>
      <w:r>
        <w:t xml:space="preserve">się </w:t>
      </w:r>
      <w:r w:rsidRPr="00B76F8D">
        <w:t xml:space="preserve">przekroczenia koryta/nurtu rzeki </w:t>
      </w:r>
      <w:r>
        <w:t xml:space="preserve">San </w:t>
      </w:r>
      <w:r w:rsidRPr="00B76F8D">
        <w:t>jednym przęsłem</w:t>
      </w:r>
      <w:r w:rsidR="000E66F2">
        <w:t>, bez podpór w nurcie rzeki San</w:t>
      </w:r>
      <w:r w:rsidRPr="00B76F8D">
        <w:t>.</w:t>
      </w:r>
      <w:r w:rsidR="00E7792B">
        <w:t xml:space="preserve"> </w:t>
      </w:r>
      <w:r>
        <w:t xml:space="preserve">Konstrukcja podpór powinna być betonowa. </w:t>
      </w:r>
      <w:r w:rsidR="00D02452" w:rsidRPr="00D02452">
        <w:t xml:space="preserve">Zamawiający nie dopuszcza zastosowania konstrukcji gruntowo-oporowych na </w:t>
      </w:r>
      <w:r w:rsidR="00D02452" w:rsidRPr="00E31C05">
        <w:t>dojazdach do mostu</w:t>
      </w:r>
      <w:r w:rsidR="000204E5" w:rsidRPr="00E31C05">
        <w:t xml:space="preserve">. </w:t>
      </w:r>
      <w:r w:rsidR="00780BAF" w:rsidRPr="00E31C05">
        <w:t>Dobór układu konstrukcyjnego</w:t>
      </w:r>
      <w:r w:rsidR="00780BAF">
        <w:t xml:space="preserve"> i materiałów należy skonsultować z Zamawiającym.</w:t>
      </w:r>
    </w:p>
    <w:p w14:paraId="33F03BDF" w14:textId="3AAE5325" w:rsidR="00E7792B" w:rsidRDefault="00E7792B" w:rsidP="00E7792B">
      <w:r>
        <w:t>W dokumentacji należy uwzględnić w szczególności:</w:t>
      </w:r>
    </w:p>
    <w:p w14:paraId="7647B6DC" w14:textId="1CD6E110" w:rsidR="001B425D" w:rsidRDefault="00E7792B" w:rsidP="00E7792B">
      <w:pPr>
        <w:pStyle w:val="Akapitzlist"/>
        <w:numPr>
          <w:ilvl w:val="0"/>
          <w:numId w:val="23"/>
        </w:numPr>
      </w:pPr>
      <w:r>
        <w:t>wyposażenie mostu, w tym: balustrady, bariery</w:t>
      </w:r>
      <w:r w:rsidR="00DD421B">
        <w:t xml:space="preserve"> ochronne</w:t>
      </w:r>
      <w:r>
        <w:t xml:space="preserve">, warstwy nawierzchni jezdni, chodników, krawężniki, deski gzymsowe, urządzenia dylatacyjne, łożyska, system odwodnienia </w:t>
      </w:r>
      <w:r>
        <w:lastRenderedPageBreak/>
        <w:t>(wpusty, sączki, kolektory), kapy chodnikowe, rozwiązania umo</w:t>
      </w:r>
      <w:r w:rsidR="007B2A48">
        <w:t>żliwiające montaż oświetlenia i </w:t>
      </w:r>
      <w:r>
        <w:t>iluminacji</w:t>
      </w:r>
      <w:r w:rsidR="001B425D">
        <w:t>,</w:t>
      </w:r>
    </w:p>
    <w:p w14:paraId="2235AE02" w14:textId="7A84DD2E" w:rsidR="00E7792B" w:rsidRDefault="001B425D" w:rsidP="00E7792B">
      <w:pPr>
        <w:pStyle w:val="Akapitzlist"/>
        <w:numPr>
          <w:ilvl w:val="0"/>
          <w:numId w:val="23"/>
        </w:numPr>
      </w:pPr>
      <w:r>
        <w:t>r</w:t>
      </w:r>
      <w:r w:rsidRPr="001B425D">
        <w:t xml:space="preserve">ozwiązania umożliwiające </w:t>
      </w:r>
      <w:r>
        <w:t xml:space="preserve">lub ułatwiające </w:t>
      </w:r>
      <w:r w:rsidRPr="001B425D">
        <w:t xml:space="preserve">wymianę łożysk, </w:t>
      </w:r>
      <w:r>
        <w:t xml:space="preserve">urządzeń </w:t>
      </w:r>
      <w:r w:rsidRPr="001B425D">
        <w:t>dylatac</w:t>
      </w:r>
      <w:r>
        <w:t>yjnych</w:t>
      </w:r>
      <w:r w:rsidRPr="001B425D">
        <w:t xml:space="preserve"> i innych elementów </w:t>
      </w:r>
      <w:r>
        <w:t xml:space="preserve">częstych działań utrzymaniowych </w:t>
      </w:r>
      <w:r w:rsidRPr="001B425D">
        <w:t>podczas eksploatacji obiektu</w:t>
      </w:r>
      <w:r w:rsidR="007B2A48">
        <w:t>,</w:t>
      </w:r>
    </w:p>
    <w:p w14:paraId="2FF87191" w14:textId="54645131" w:rsidR="00E7792B" w:rsidRDefault="00E7792B" w:rsidP="00E7792B">
      <w:pPr>
        <w:pStyle w:val="Akapitzlist"/>
        <w:numPr>
          <w:ilvl w:val="0"/>
          <w:numId w:val="23"/>
        </w:numPr>
      </w:pPr>
      <w:r>
        <w:t>urządzenia umożliwiające dostęp do elementów mostu w celach utrzymaniowych</w:t>
      </w:r>
      <w:r w:rsidR="001B425D">
        <w:t>,</w:t>
      </w:r>
    </w:p>
    <w:p w14:paraId="69299F0B" w14:textId="688381CB" w:rsidR="00E7792B" w:rsidRDefault="00E7792B" w:rsidP="00E7792B">
      <w:pPr>
        <w:pStyle w:val="Akapitzlist"/>
        <w:numPr>
          <w:ilvl w:val="0"/>
          <w:numId w:val="23"/>
        </w:numPr>
      </w:pPr>
      <w:r>
        <w:t>rodzaj antykorozyjnego zabezpieczenia poszczególnych elementów konstrukcji i wyposażenia;</w:t>
      </w:r>
    </w:p>
    <w:p w14:paraId="0453124C" w14:textId="30128C6D" w:rsidR="00E7792B" w:rsidRDefault="00E7792B" w:rsidP="00E7792B">
      <w:pPr>
        <w:pStyle w:val="Akapitzlist"/>
        <w:numPr>
          <w:ilvl w:val="0"/>
          <w:numId w:val="23"/>
        </w:numPr>
      </w:pPr>
      <w:r>
        <w:t>zabezpieczenie i umocnienie skarp i stożków korpusu drogowego przy moście,</w:t>
      </w:r>
    </w:p>
    <w:p w14:paraId="6E9C1F61" w14:textId="466D087B" w:rsidR="00780BAF" w:rsidRDefault="00E7792B" w:rsidP="00E7792B">
      <w:pPr>
        <w:pStyle w:val="Akapitzlist"/>
        <w:numPr>
          <w:ilvl w:val="0"/>
          <w:numId w:val="23"/>
        </w:numPr>
      </w:pPr>
      <w:r>
        <w:t>oznakowanie drogi na moście</w:t>
      </w:r>
      <w:r w:rsidR="00920011">
        <w:t xml:space="preserve"> uwzględniające znaki zmiennej treści</w:t>
      </w:r>
      <w:r w:rsidR="00780BAF">
        <w:t>,</w:t>
      </w:r>
    </w:p>
    <w:p w14:paraId="5FEB29ED" w14:textId="3B9EE3F0" w:rsidR="00920011" w:rsidRDefault="00920011" w:rsidP="00E7792B">
      <w:pPr>
        <w:pStyle w:val="Akapitzlist"/>
        <w:numPr>
          <w:ilvl w:val="0"/>
          <w:numId w:val="23"/>
        </w:numPr>
      </w:pPr>
      <w:r>
        <w:t>elementy monitoringu miejskiego ze stacją pogodową,</w:t>
      </w:r>
    </w:p>
    <w:p w14:paraId="74CCE673" w14:textId="44F77053" w:rsidR="00780BAF" w:rsidRDefault="00780BAF" w:rsidP="00E7792B">
      <w:pPr>
        <w:pStyle w:val="Akapitzlist"/>
        <w:numPr>
          <w:ilvl w:val="0"/>
          <w:numId w:val="23"/>
        </w:numPr>
      </w:pPr>
      <w:r>
        <w:t>m</w:t>
      </w:r>
      <w:r w:rsidRPr="00780BAF">
        <w:t>inimum po 2</w:t>
      </w:r>
      <w:r w:rsidR="00E125FD">
        <w:t xml:space="preserve"> zapasowe</w:t>
      </w:r>
      <w:r w:rsidRPr="00780BAF">
        <w:t xml:space="preserve"> kanały </w:t>
      </w:r>
      <w:r>
        <w:t xml:space="preserve">kablowe w kapie chodnikowej z </w:t>
      </w:r>
      <w:r w:rsidRPr="00780BAF">
        <w:t>każdej stron</w:t>
      </w:r>
      <w:r>
        <w:t>y jezdni</w:t>
      </w:r>
      <w:r w:rsidR="000E66F2">
        <w:t xml:space="preserve"> oraz kanały technologiczne zgodne z wymogami</w:t>
      </w:r>
      <w:r w:rsidR="001B425D">
        <w:t>, jakie stosowane są na drogach krajowych</w:t>
      </w:r>
    </w:p>
    <w:p w14:paraId="7F7422C1" w14:textId="07B497CE" w:rsidR="00841897" w:rsidRDefault="00780BAF" w:rsidP="00E7792B">
      <w:pPr>
        <w:pStyle w:val="Akapitzlist"/>
        <w:numPr>
          <w:ilvl w:val="0"/>
          <w:numId w:val="23"/>
        </w:numPr>
      </w:pPr>
      <w:r w:rsidRPr="00780BAF">
        <w:t xml:space="preserve">schody skarpowe, które umożliwią kontrole służb </w:t>
      </w:r>
      <w:r w:rsidR="00386A17" w:rsidRPr="00780BAF">
        <w:t>utrzymaniow</w:t>
      </w:r>
      <w:r w:rsidR="00386A17">
        <w:t>ych</w:t>
      </w:r>
      <w:r w:rsidR="00386A17" w:rsidRPr="00780BAF">
        <w:t xml:space="preserve"> </w:t>
      </w:r>
      <w:r w:rsidRPr="00780BAF">
        <w:t>z każdej strony obiektu</w:t>
      </w:r>
      <w:r w:rsidR="00841897">
        <w:t>,</w:t>
      </w:r>
    </w:p>
    <w:p w14:paraId="6A1EA13A" w14:textId="285CFCA8" w:rsidR="00E7792B" w:rsidRPr="00920011" w:rsidRDefault="00841897" w:rsidP="00E7792B">
      <w:pPr>
        <w:pStyle w:val="Akapitzlist"/>
        <w:numPr>
          <w:ilvl w:val="0"/>
          <w:numId w:val="23"/>
        </w:numPr>
      </w:pPr>
      <w:r w:rsidRPr="00920011">
        <w:t>iluminację obiektu</w:t>
      </w:r>
      <w:r w:rsidR="00E7792B" w:rsidRPr="00920011">
        <w:t>.</w:t>
      </w:r>
    </w:p>
    <w:p w14:paraId="09CDCBD3" w14:textId="4F66E504" w:rsidR="00E7792B" w:rsidRDefault="00E7792B" w:rsidP="00E7792B">
      <w:r>
        <w:t xml:space="preserve">Wykonawca jest zobowiązany przekazać Zamawiającemu kompletne obliczenia w </w:t>
      </w:r>
      <w:r w:rsidR="00DD421B">
        <w:t xml:space="preserve">następującym </w:t>
      </w:r>
      <w:r>
        <w:t>zakresie:</w:t>
      </w:r>
    </w:p>
    <w:p w14:paraId="37110C42" w14:textId="7AB6298B" w:rsidR="00E7792B" w:rsidRDefault="00E7792B" w:rsidP="00E7792B">
      <w:pPr>
        <w:pStyle w:val="Akapitzlist"/>
        <w:numPr>
          <w:ilvl w:val="0"/>
          <w:numId w:val="24"/>
        </w:numPr>
      </w:pPr>
      <w:r>
        <w:t>obliczenia statyczno-wytrzymałościowe przekrojów, przęsła, podpór i posadowienia</w:t>
      </w:r>
      <w:r w:rsidR="00E125FD">
        <w:t xml:space="preserve"> z</w:t>
      </w:r>
      <w:r w:rsidR="00DD421B">
        <w:t> </w:t>
      </w:r>
      <w:r w:rsidR="00E125FD">
        <w:t>uwzględnieniem etapowania wykonawstwa konstrukcji</w:t>
      </w:r>
      <w:r w:rsidR="00DD421B">
        <w:t>,</w:t>
      </w:r>
    </w:p>
    <w:p w14:paraId="4E4FA3DF" w14:textId="15EF1A95" w:rsidR="00920011" w:rsidRDefault="00920011" w:rsidP="00E7792B">
      <w:pPr>
        <w:pStyle w:val="Akapitzlist"/>
        <w:numPr>
          <w:ilvl w:val="0"/>
          <w:numId w:val="24"/>
        </w:numPr>
      </w:pPr>
      <w:r>
        <w:t>analiza dynamiczna konstrukcji,</w:t>
      </w:r>
    </w:p>
    <w:p w14:paraId="24101911" w14:textId="0ED97D12" w:rsidR="00E7792B" w:rsidRDefault="00E7792B" w:rsidP="00E7792B">
      <w:pPr>
        <w:pStyle w:val="Akapitzlist"/>
        <w:numPr>
          <w:ilvl w:val="0"/>
          <w:numId w:val="24"/>
        </w:numPr>
      </w:pPr>
      <w:r>
        <w:t>obliczeni</w:t>
      </w:r>
      <w:r w:rsidR="007B2A48">
        <w:t>a hydrologiczne i hydrauliczne,</w:t>
      </w:r>
    </w:p>
    <w:p w14:paraId="189E79E5" w14:textId="76611CF9" w:rsidR="00E7792B" w:rsidRDefault="00E7792B" w:rsidP="00E7792B">
      <w:pPr>
        <w:pStyle w:val="Akapitzlist"/>
        <w:numPr>
          <w:ilvl w:val="0"/>
          <w:numId w:val="24"/>
        </w:numPr>
      </w:pPr>
      <w:r>
        <w:t>wymiarowanie urządzeń odwodnienia,</w:t>
      </w:r>
    </w:p>
    <w:p w14:paraId="12B6FC11" w14:textId="7B0A5ECB" w:rsidR="00E7792B" w:rsidRDefault="00E7792B" w:rsidP="00E7792B">
      <w:pPr>
        <w:pStyle w:val="Akapitzlist"/>
        <w:numPr>
          <w:ilvl w:val="0"/>
          <w:numId w:val="24"/>
        </w:numPr>
      </w:pPr>
      <w:r>
        <w:t>wymiarowanie i obliczenia związane z urządzeniami wyposażenia obiektu (np. bariery, odwodnienie).</w:t>
      </w:r>
    </w:p>
    <w:p w14:paraId="09AF1D9A" w14:textId="0F3B590D" w:rsidR="00B76F8D" w:rsidRDefault="00B76F8D" w:rsidP="00B76F8D">
      <w:r>
        <w:t>Kolorystyk</w:t>
      </w:r>
      <w:r w:rsidR="00301726">
        <w:t>ę</w:t>
      </w:r>
      <w:r>
        <w:t xml:space="preserve"> obiektu</w:t>
      </w:r>
      <w:r w:rsidR="00780BAF">
        <w:t xml:space="preserve">, oświetlenie i iluminację </w:t>
      </w:r>
      <w:r>
        <w:t>należy skonsultować z Zamawiającym.</w:t>
      </w:r>
    </w:p>
    <w:p w14:paraId="72D406A9" w14:textId="65497B66" w:rsidR="0038128C" w:rsidRDefault="0038128C" w:rsidP="00B76F8D">
      <w:r w:rsidRPr="0038128C">
        <w:t>W toku opracowywania dokumentacji projektowej należy dążyć do minimalizacji zakresu ewentualnych umocnień koryt</w:t>
      </w:r>
      <w:r w:rsidR="00DD421B">
        <w:t>a</w:t>
      </w:r>
      <w:r w:rsidRPr="0038128C">
        <w:t xml:space="preserve"> ciek</w:t>
      </w:r>
      <w:r w:rsidR="00DD421B">
        <w:t>u</w:t>
      </w:r>
      <w:r w:rsidRPr="0038128C">
        <w:t xml:space="preserve"> naturaln</w:t>
      </w:r>
      <w:r w:rsidR="00DD421B">
        <w:t>ego</w:t>
      </w:r>
      <w:r w:rsidRPr="0038128C">
        <w:t xml:space="preserve"> (brzegów i dna). Umocnienia te winny wynikać jedynie z potrzeb zapewnienia odpowiedniego bezpieczeństwa budowli i zapewnienia jej trwałości. Niedopuszczalne jest przyjmowanie zakresu umocnienia koryt cieków nieadekwatnego do potrzeb i narażającego Zamawiającego na ponoszenie opłat wynikających z ustawy Prawo wodne</w:t>
      </w:r>
      <w:r>
        <w:t>.</w:t>
      </w:r>
    </w:p>
    <w:p w14:paraId="2DAD0C85" w14:textId="77777777" w:rsidR="00C00570" w:rsidRDefault="00C00570" w:rsidP="00446235">
      <w:pPr>
        <w:pStyle w:val="Nagwek3"/>
      </w:pPr>
      <w:r>
        <w:t>Wymagania techniczne dotyczące dróg</w:t>
      </w:r>
    </w:p>
    <w:p w14:paraId="62C61013" w14:textId="46595051" w:rsidR="00C00570" w:rsidRDefault="00C00570" w:rsidP="00C50847">
      <w:r>
        <w:t>W projekcie należy uwzględnić następujące parametry techniczne drogi:</w:t>
      </w:r>
    </w:p>
    <w:p w14:paraId="6B6B1E45" w14:textId="07F02318" w:rsidR="00661102" w:rsidRDefault="001033BB" w:rsidP="00661102">
      <w:pPr>
        <w:pStyle w:val="Akapitzlist"/>
        <w:numPr>
          <w:ilvl w:val="0"/>
          <w:numId w:val="17"/>
        </w:numPr>
      </w:pPr>
      <w:r>
        <w:t>O</w:t>
      </w:r>
      <w:r w:rsidR="00661102">
        <w:t>dcinek od ul. Żwirki i Wigury do mostu:</w:t>
      </w:r>
    </w:p>
    <w:p w14:paraId="636386DC" w14:textId="634EEA6E" w:rsidR="00C00570" w:rsidRPr="007B2A48" w:rsidRDefault="00C00570" w:rsidP="00C00570">
      <w:pPr>
        <w:pStyle w:val="Akapitzlist"/>
        <w:numPr>
          <w:ilvl w:val="1"/>
          <w:numId w:val="17"/>
        </w:numPr>
      </w:pPr>
      <w:r w:rsidRPr="007B2A48">
        <w:t>drog</w:t>
      </w:r>
      <w:r w:rsidR="00661102" w:rsidRPr="007B2A48">
        <w:t>a</w:t>
      </w:r>
      <w:r w:rsidRPr="007B2A48">
        <w:t xml:space="preserve"> główna </w:t>
      </w:r>
      <w:r w:rsidR="00661102" w:rsidRPr="007B2A48">
        <w:t>klasy G</w:t>
      </w:r>
      <w:r w:rsidRPr="007B2A48">
        <w:t>,</w:t>
      </w:r>
    </w:p>
    <w:p w14:paraId="7C399D94" w14:textId="77777777" w:rsidR="00C00570" w:rsidRDefault="00C00570" w:rsidP="00C00570">
      <w:pPr>
        <w:pStyle w:val="Akapitzlist"/>
        <w:numPr>
          <w:ilvl w:val="1"/>
          <w:numId w:val="17"/>
        </w:numPr>
      </w:pPr>
      <w:r>
        <w:t>konstrukcja nawierzchni do przeniesienia ruchu minimum KR5 (wg prognozy ruchu),</w:t>
      </w:r>
    </w:p>
    <w:p w14:paraId="495F3A0A" w14:textId="254AF58E" w:rsidR="00C00570" w:rsidRDefault="00C00570" w:rsidP="00C00570">
      <w:pPr>
        <w:pStyle w:val="Akapitzlist"/>
        <w:numPr>
          <w:ilvl w:val="1"/>
          <w:numId w:val="17"/>
        </w:numPr>
      </w:pPr>
      <w:r>
        <w:t>dopuszczalny nacisk pojedynczej osi pojazdu na nawierzchnię jezdni 115</w:t>
      </w:r>
      <w:r w:rsidR="00661102">
        <w:t xml:space="preserve"> </w:t>
      </w:r>
      <w:proofErr w:type="spellStart"/>
      <w:r>
        <w:t>kN</w:t>
      </w:r>
      <w:proofErr w:type="spellEnd"/>
      <w:r w:rsidR="00661102">
        <w:t>,</w:t>
      </w:r>
    </w:p>
    <w:p w14:paraId="2D0715A6" w14:textId="77777777" w:rsidR="004D0029" w:rsidRDefault="004D0029" w:rsidP="004D0029">
      <w:pPr>
        <w:pStyle w:val="Akapitzlist"/>
        <w:numPr>
          <w:ilvl w:val="1"/>
          <w:numId w:val="17"/>
        </w:numPr>
      </w:pPr>
      <w:r>
        <w:t xml:space="preserve">prędkość projektowa </w:t>
      </w:r>
      <w:proofErr w:type="spellStart"/>
      <w:r>
        <w:t>Vp</w:t>
      </w:r>
      <w:proofErr w:type="spellEnd"/>
      <w:r>
        <w:t xml:space="preserve"> = 60 km/h,</w:t>
      </w:r>
    </w:p>
    <w:p w14:paraId="4E10D236" w14:textId="489FCD71" w:rsidR="004D0029" w:rsidRDefault="004D0029" w:rsidP="004D0029">
      <w:pPr>
        <w:pStyle w:val="Akapitzlist"/>
        <w:numPr>
          <w:ilvl w:val="1"/>
          <w:numId w:val="17"/>
        </w:numPr>
      </w:pPr>
      <w:r>
        <w:t>jezdnia szerokości min 2 x 3,</w:t>
      </w:r>
      <w:r w:rsidR="00DD421B">
        <w:t>5</w:t>
      </w:r>
      <w:r w:rsidR="00920011">
        <w:t xml:space="preserve"> </w:t>
      </w:r>
      <w:r>
        <w:t>m,</w:t>
      </w:r>
    </w:p>
    <w:p w14:paraId="765D384E" w14:textId="77777777" w:rsidR="004D0029" w:rsidRDefault="004D0029" w:rsidP="004D0029">
      <w:pPr>
        <w:pStyle w:val="Akapitzlist"/>
        <w:numPr>
          <w:ilvl w:val="1"/>
          <w:numId w:val="17"/>
        </w:numPr>
      </w:pPr>
      <w:r>
        <w:t>o</w:t>
      </w:r>
      <w:r w:rsidRPr="00F422E2">
        <w:t>pa</w:t>
      </w:r>
      <w:r>
        <w:t>ski</w:t>
      </w:r>
      <w:r w:rsidRPr="00F422E2">
        <w:t xml:space="preserve"> dwustronn</w:t>
      </w:r>
      <w:r>
        <w:t>e</w:t>
      </w:r>
      <w:r w:rsidRPr="00F422E2">
        <w:t xml:space="preserve"> </w:t>
      </w:r>
      <w:r>
        <w:t xml:space="preserve">szerokości </w:t>
      </w:r>
      <w:r w:rsidRPr="00F422E2">
        <w:t>0,5</w:t>
      </w:r>
      <w:r>
        <w:t xml:space="preserve"> </w:t>
      </w:r>
      <w:r w:rsidRPr="00F422E2">
        <w:t>m każda</w:t>
      </w:r>
      <w:r>
        <w:t>,</w:t>
      </w:r>
    </w:p>
    <w:p w14:paraId="641044BE" w14:textId="77777777" w:rsidR="00661102" w:rsidRDefault="00661102" w:rsidP="00661102">
      <w:pPr>
        <w:pStyle w:val="Akapitzlist"/>
        <w:numPr>
          <w:ilvl w:val="1"/>
          <w:numId w:val="17"/>
        </w:numPr>
      </w:pPr>
      <w:r>
        <w:t>c</w:t>
      </w:r>
      <w:r w:rsidRPr="00F422E2">
        <w:t>hodnik</w:t>
      </w:r>
      <w:r>
        <w:t>i dwustronne</w:t>
      </w:r>
      <w:r w:rsidRPr="00F422E2">
        <w:t xml:space="preserve"> </w:t>
      </w:r>
      <w:r>
        <w:t xml:space="preserve">przeznaczone dla ruchu </w:t>
      </w:r>
      <w:r w:rsidRPr="00F422E2">
        <w:t>pieszo</w:t>
      </w:r>
      <w:r>
        <w:t>-</w:t>
      </w:r>
      <w:r w:rsidRPr="00F422E2">
        <w:t>rowerow</w:t>
      </w:r>
      <w:r>
        <w:t>ego.</w:t>
      </w:r>
    </w:p>
    <w:p w14:paraId="1D9BE6C2" w14:textId="2218831A" w:rsidR="00C00570" w:rsidRDefault="00C00570" w:rsidP="00C00570">
      <w:pPr>
        <w:pStyle w:val="Akapitzlist"/>
        <w:numPr>
          <w:ilvl w:val="1"/>
          <w:numId w:val="17"/>
        </w:numPr>
      </w:pPr>
      <w:r>
        <w:t>pozostałe parametry drogi zgodne z Rozporządzeniem Ministra Transportu i Gospodarki Morskiej z dnia 2 marca 1999 r. w sprawie warunków technicznych, jakim powinny odpowiadać drogi publiczne i ich usytuowanie (Dz.U. z 2016 r., poz. 124)</w:t>
      </w:r>
      <w:r w:rsidR="001033BB">
        <w:t>.</w:t>
      </w:r>
    </w:p>
    <w:p w14:paraId="5D90D87B" w14:textId="58F8B5A9" w:rsidR="00661102" w:rsidRDefault="001033BB" w:rsidP="00661102">
      <w:pPr>
        <w:pStyle w:val="Akapitzlist"/>
        <w:numPr>
          <w:ilvl w:val="0"/>
          <w:numId w:val="17"/>
        </w:numPr>
      </w:pPr>
      <w:r>
        <w:t>O</w:t>
      </w:r>
      <w:r w:rsidR="00661102">
        <w:t>dcinek ul. Gajowej do mostu:</w:t>
      </w:r>
    </w:p>
    <w:p w14:paraId="18CDD56E" w14:textId="77777777" w:rsidR="00661102" w:rsidRPr="007B2A48" w:rsidRDefault="00661102" w:rsidP="00661102">
      <w:pPr>
        <w:pStyle w:val="Akapitzlist"/>
        <w:numPr>
          <w:ilvl w:val="1"/>
          <w:numId w:val="17"/>
        </w:numPr>
      </w:pPr>
      <w:r w:rsidRPr="007B2A48">
        <w:t>droga główna klasy G,</w:t>
      </w:r>
    </w:p>
    <w:p w14:paraId="2B81A245" w14:textId="77777777" w:rsidR="00661102" w:rsidRDefault="00661102" w:rsidP="00661102">
      <w:pPr>
        <w:pStyle w:val="Akapitzlist"/>
        <w:numPr>
          <w:ilvl w:val="1"/>
          <w:numId w:val="17"/>
        </w:numPr>
      </w:pPr>
      <w:r>
        <w:t>konstrukcja nawierzchni do przeniesienia ruchu minimum KR5 (wg prognozy ruchu),</w:t>
      </w:r>
    </w:p>
    <w:p w14:paraId="273B0B95" w14:textId="77777777" w:rsidR="00661102" w:rsidRDefault="00661102" w:rsidP="00661102">
      <w:pPr>
        <w:pStyle w:val="Akapitzlist"/>
        <w:numPr>
          <w:ilvl w:val="1"/>
          <w:numId w:val="17"/>
        </w:numPr>
      </w:pPr>
      <w:r>
        <w:t xml:space="preserve">dopuszczalny nacisk pojedynczej osi pojazdu na nawierzchnię jezdni 115 </w:t>
      </w:r>
      <w:proofErr w:type="spellStart"/>
      <w:r>
        <w:t>kN</w:t>
      </w:r>
      <w:proofErr w:type="spellEnd"/>
      <w:r>
        <w:t>,</w:t>
      </w:r>
    </w:p>
    <w:p w14:paraId="5C970E1B" w14:textId="77777777" w:rsidR="004D0029" w:rsidRDefault="004D0029" w:rsidP="004D0029">
      <w:pPr>
        <w:pStyle w:val="Akapitzlist"/>
        <w:numPr>
          <w:ilvl w:val="1"/>
          <w:numId w:val="17"/>
        </w:numPr>
      </w:pPr>
      <w:r>
        <w:t xml:space="preserve">prędkość projektowa </w:t>
      </w:r>
      <w:proofErr w:type="spellStart"/>
      <w:r>
        <w:t>Vp</w:t>
      </w:r>
      <w:proofErr w:type="spellEnd"/>
      <w:r>
        <w:t xml:space="preserve"> = 60 km/h,</w:t>
      </w:r>
    </w:p>
    <w:p w14:paraId="2A04FF9F" w14:textId="77777777" w:rsidR="004D0029" w:rsidRDefault="004D0029" w:rsidP="004D0029">
      <w:pPr>
        <w:pStyle w:val="Akapitzlist"/>
        <w:numPr>
          <w:ilvl w:val="1"/>
          <w:numId w:val="17"/>
        </w:numPr>
      </w:pPr>
      <w:r>
        <w:t>jezdnia szerokości min 2 x 3,5 m,</w:t>
      </w:r>
    </w:p>
    <w:p w14:paraId="1CCF3A20" w14:textId="77777777" w:rsidR="004D0029" w:rsidRDefault="004D0029" w:rsidP="004D0029">
      <w:pPr>
        <w:pStyle w:val="Akapitzlist"/>
        <w:numPr>
          <w:ilvl w:val="1"/>
          <w:numId w:val="17"/>
        </w:numPr>
      </w:pPr>
      <w:r>
        <w:t>o</w:t>
      </w:r>
      <w:r w:rsidRPr="00F422E2">
        <w:t>pa</w:t>
      </w:r>
      <w:r>
        <w:t>ski</w:t>
      </w:r>
      <w:r w:rsidRPr="00F422E2">
        <w:t xml:space="preserve"> dwustronn</w:t>
      </w:r>
      <w:r>
        <w:t>e</w:t>
      </w:r>
      <w:r w:rsidRPr="00F422E2">
        <w:t xml:space="preserve"> </w:t>
      </w:r>
      <w:r>
        <w:t xml:space="preserve">szerokości </w:t>
      </w:r>
      <w:r w:rsidRPr="00F422E2">
        <w:t>0,5</w:t>
      </w:r>
      <w:r>
        <w:t xml:space="preserve"> </w:t>
      </w:r>
      <w:r w:rsidRPr="00F422E2">
        <w:t>m każda</w:t>
      </w:r>
      <w:r>
        <w:t>,</w:t>
      </w:r>
    </w:p>
    <w:p w14:paraId="35C083F5" w14:textId="77777777" w:rsidR="00661102" w:rsidRDefault="00661102" w:rsidP="00661102">
      <w:pPr>
        <w:pStyle w:val="Akapitzlist"/>
        <w:numPr>
          <w:ilvl w:val="1"/>
          <w:numId w:val="17"/>
        </w:numPr>
      </w:pPr>
      <w:r>
        <w:t>c</w:t>
      </w:r>
      <w:r w:rsidRPr="00F422E2">
        <w:t>hodnik</w:t>
      </w:r>
      <w:r>
        <w:t>i dwustronne</w:t>
      </w:r>
      <w:r w:rsidRPr="00F422E2">
        <w:t xml:space="preserve"> </w:t>
      </w:r>
      <w:r>
        <w:t xml:space="preserve">przeznaczone dla ruchu </w:t>
      </w:r>
      <w:r w:rsidRPr="00F422E2">
        <w:t>pieszo</w:t>
      </w:r>
      <w:r>
        <w:t>-</w:t>
      </w:r>
      <w:r w:rsidRPr="00F422E2">
        <w:t>rowerow</w:t>
      </w:r>
      <w:r>
        <w:t>ego.</w:t>
      </w:r>
    </w:p>
    <w:p w14:paraId="60DB7127" w14:textId="216A376B" w:rsidR="00661102" w:rsidRDefault="00661102" w:rsidP="00661102">
      <w:pPr>
        <w:pStyle w:val="Akapitzlist"/>
        <w:numPr>
          <w:ilvl w:val="1"/>
          <w:numId w:val="17"/>
        </w:numPr>
      </w:pPr>
      <w:r>
        <w:lastRenderedPageBreak/>
        <w:t>pozostałe parametry drogi zgodne z Rozporządzeniem Ministra Transportu i Gospodarki Morskiej z dnia 2 marca 1999 r. w sprawie warunków technicznych, jakim powinny odpowiadać drogi publiczne i ich usytuowanie (Dz.U. z 2016 r., poz. 124)</w:t>
      </w:r>
      <w:r w:rsidR="001033BB">
        <w:t>.</w:t>
      </w:r>
    </w:p>
    <w:p w14:paraId="00F0754D" w14:textId="2BC323E1" w:rsidR="00C00570" w:rsidRDefault="00C00570" w:rsidP="00C00570">
      <w:r>
        <w:t>Po ustaleniu z Zamawiającym dopuszcza się inne parametry drogi.</w:t>
      </w:r>
    </w:p>
    <w:p w14:paraId="6D4B16D3" w14:textId="77777777" w:rsidR="001316A9" w:rsidRDefault="001316A9" w:rsidP="001316A9">
      <w:r>
        <w:t>Należy zaprojektować zatoki autobusowe według potrzeb, a lokalizację zatok autobusowych i ew. przystanków należy uzgodnić z Gminą Miasta Sanok.</w:t>
      </w:r>
    </w:p>
    <w:p w14:paraId="74B79429" w14:textId="46427FBA" w:rsidR="001316A9" w:rsidRDefault="001316A9" w:rsidP="001316A9">
      <w:r>
        <w:t>Rodzaj i kolor nawierzchni oraz inne elementy infrastruktury (włazy studni, kratki ściekowe, elementy BRD itp.), typ oznakowania pionowego i poziomego należy skonsultować z Zamawiającym.</w:t>
      </w:r>
    </w:p>
    <w:p w14:paraId="002AEFE5" w14:textId="54D43199" w:rsidR="00FA2C93" w:rsidRDefault="00FA2C93" w:rsidP="001316A9">
      <w:r w:rsidRPr="00FA2C93">
        <w:t xml:space="preserve">W ramach zamówienia należy opracować projekt stałej organizacji ruchu. W ramach dokumentacji na odcinkach dróg poprzecznych ulegających przebudowie lub rozbudowie należy przewidzieć nowe oznakowanie poziome oraz pionowe </w:t>
      </w:r>
      <w:r>
        <w:t>dróg.</w:t>
      </w:r>
    </w:p>
    <w:p w14:paraId="167AB4FA" w14:textId="360999D3" w:rsidR="00FA2C93" w:rsidRDefault="00FA2C93" w:rsidP="001316A9">
      <w:r w:rsidRPr="00FA2C93">
        <w:t>W przypadku przebudowy lub budowy poszczególnych obiektów budowlanych poza pasem drogowym (liniami rozgraniczającymi) nie znajdujących się w katalogu robót wyszczególnionych w art. 11f ust. 1 pkt 8 ustawy o szczególnych zasadach przygotowania i realizacji inwestycji w zakresie dróg publicznych, Wykonawca zobowiązany będzie pozyskać stosowną zgodę właścicieli gruntów celem nabycia prawa do dysponowania nieruchomością na cele budowlane</w:t>
      </w:r>
      <w:r>
        <w:t>.</w:t>
      </w:r>
    </w:p>
    <w:p w14:paraId="17F3ACCD" w14:textId="1F8DCFBD" w:rsidR="00C00570" w:rsidRPr="00446235" w:rsidRDefault="00C00570" w:rsidP="00446235">
      <w:pPr>
        <w:pStyle w:val="Nagwek3"/>
      </w:pPr>
      <w:r w:rsidRPr="00446235">
        <w:t>Wymagania techniczne dotyczące skrzyżowań</w:t>
      </w:r>
    </w:p>
    <w:p w14:paraId="23EA337A" w14:textId="4C7E45A4" w:rsidR="00661102" w:rsidRDefault="00661102" w:rsidP="00661102">
      <w:r>
        <w:t>W projekcie należy uwzględnić następujące parametry skrzyżowań:</w:t>
      </w:r>
    </w:p>
    <w:p w14:paraId="5DED3026" w14:textId="42BB0922" w:rsidR="00661102" w:rsidRDefault="001033BB" w:rsidP="00661102">
      <w:pPr>
        <w:pStyle w:val="Akapitzlist"/>
        <w:numPr>
          <w:ilvl w:val="0"/>
          <w:numId w:val="25"/>
        </w:numPr>
      </w:pPr>
      <w:r>
        <w:t>P</w:t>
      </w:r>
      <w:r w:rsidR="00661102">
        <w:t>rzebudowywane skrzyżowanie ul</w:t>
      </w:r>
      <w:r>
        <w:t>.</w:t>
      </w:r>
      <w:r w:rsidR="00661102">
        <w:t xml:space="preserve"> Sobieskiego </w:t>
      </w:r>
      <w:r>
        <w:t>z ul.</w:t>
      </w:r>
      <w:r w:rsidR="00661102">
        <w:t xml:space="preserve"> Żwirki i Wigury:</w:t>
      </w:r>
    </w:p>
    <w:p w14:paraId="6F5D1844" w14:textId="786ACEB9" w:rsidR="00661102" w:rsidRDefault="00661102" w:rsidP="00661102">
      <w:pPr>
        <w:pStyle w:val="Akapitzlist"/>
        <w:numPr>
          <w:ilvl w:val="1"/>
          <w:numId w:val="25"/>
        </w:numPr>
      </w:pPr>
      <w:r>
        <w:t>typu zwykłego,</w:t>
      </w:r>
    </w:p>
    <w:p w14:paraId="569A3A24" w14:textId="02DCB57A" w:rsidR="00661102" w:rsidRDefault="00661102" w:rsidP="000323D3">
      <w:pPr>
        <w:pStyle w:val="Akapitzlist"/>
        <w:ind w:left="1004" w:firstLine="0"/>
      </w:pPr>
    </w:p>
    <w:p w14:paraId="14C67BB9" w14:textId="29A29EAD" w:rsidR="001033BB" w:rsidRDefault="001033BB" w:rsidP="001033BB">
      <w:pPr>
        <w:pStyle w:val="Akapitzlist"/>
        <w:numPr>
          <w:ilvl w:val="0"/>
          <w:numId w:val="25"/>
        </w:numPr>
      </w:pPr>
      <w:r>
        <w:t>Nowe skrzyżowanie przedłużonej ul. Sobieskiego z ul. Królowej Bony</w:t>
      </w:r>
      <w:r w:rsidR="00FA2C93">
        <w:t xml:space="preserve"> (DW 886)</w:t>
      </w:r>
      <w:r>
        <w:t>:</w:t>
      </w:r>
    </w:p>
    <w:p w14:paraId="1D851E9B" w14:textId="39DEA0F6" w:rsidR="001033BB" w:rsidRDefault="001033BB" w:rsidP="001033BB">
      <w:pPr>
        <w:pStyle w:val="Akapitzlist"/>
        <w:numPr>
          <w:ilvl w:val="1"/>
          <w:numId w:val="25"/>
        </w:numPr>
      </w:pPr>
      <w:r>
        <w:t>typu rondo,</w:t>
      </w:r>
    </w:p>
    <w:p w14:paraId="16F3F535" w14:textId="682AC63C" w:rsidR="001033BB" w:rsidRDefault="001033BB" w:rsidP="001033BB">
      <w:pPr>
        <w:pStyle w:val="Akapitzlist"/>
        <w:numPr>
          <w:ilvl w:val="1"/>
          <w:numId w:val="25"/>
        </w:numPr>
      </w:pPr>
      <w:r w:rsidRPr="001033BB">
        <w:t>bezpieczn</w:t>
      </w:r>
      <w:r>
        <w:t>a</w:t>
      </w:r>
      <w:r w:rsidRPr="001033BB">
        <w:t xml:space="preserve"> organizacj</w:t>
      </w:r>
      <w:r>
        <w:t>a</w:t>
      </w:r>
      <w:r w:rsidRPr="001033BB">
        <w:t xml:space="preserve"> ruchu pieszego i rowerowego w postaci ciągów komunikacji pieszej </w:t>
      </w:r>
      <w:r>
        <w:t>i</w:t>
      </w:r>
      <w:r w:rsidR="0073460E">
        <w:t> </w:t>
      </w:r>
      <w:r w:rsidRPr="001033BB">
        <w:t>rowerow</w:t>
      </w:r>
      <w:r>
        <w:t>ej</w:t>
      </w:r>
      <w:r w:rsidRPr="001033BB">
        <w:t xml:space="preserve"> z oświetleniem</w:t>
      </w:r>
      <w:r>
        <w:t>.</w:t>
      </w:r>
    </w:p>
    <w:p w14:paraId="006ABF58" w14:textId="18F3576F" w:rsidR="001033BB" w:rsidRDefault="001033BB" w:rsidP="001033BB">
      <w:pPr>
        <w:pStyle w:val="Akapitzlist"/>
        <w:numPr>
          <w:ilvl w:val="0"/>
          <w:numId w:val="25"/>
        </w:numPr>
      </w:pPr>
      <w:r>
        <w:t>Nowe skrzyżowanie ul. Gajowej z ul. Rybickiego:</w:t>
      </w:r>
    </w:p>
    <w:p w14:paraId="1A3B4BFE" w14:textId="77777777" w:rsidR="001033BB" w:rsidRDefault="001033BB" w:rsidP="001033BB">
      <w:pPr>
        <w:pStyle w:val="Akapitzlist"/>
        <w:numPr>
          <w:ilvl w:val="1"/>
          <w:numId w:val="25"/>
        </w:numPr>
      </w:pPr>
      <w:r>
        <w:t>typu zwykłego,</w:t>
      </w:r>
    </w:p>
    <w:p w14:paraId="6FDF0B84" w14:textId="4C03DF7D" w:rsidR="001033BB" w:rsidRDefault="001033BB" w:rsidP="000323D3">
      <w:pPr>
        <w:ind w:firstLine="0"/>
      </w:pPr>
    </w:p>
    <w:p w14:paraId="3ED7C8A8" w14:textId="5D6288AF" w:rsidR="00784B9C" w:rsidRDefault="00784B9C" w:rsidP="000323D3">
      <w:r>
        <w:t>Po ustaleniu z Zamawiającym dopuszcza się inne rozwiązania w zakresie skrzyżowań.</w:t>
      </w:r>
    </w:p>
    <w:p w14:paraId="4E9B1872" w14:textId="5B8BB270" w:rsidR="00FA2C93" w:rsidRDefault="00FA2C93" w:rsidP="00FA2C93">
      <w:r>
        <w:t>W projekcie należy uwzględnić konieczność zapewnienia ciągłości ruchu kołowego i pieszego na istniejąc</w:t>
      </w:r>
      <w:r w:rsidR="00784B9C">
        <w:t>ych</w:t>
      </w:r>
      <w:r>
        <w:t xml:space="preserve"> ul</w:t>
      </w:r>
      <w:r w:rsidR="00784B9C">
        <w:t>ic</w:t>
      </w:r>
      <w:r w:rsidR="000C24BE">
        <w:t>ach</w:t>
      </w:r>
      <w:r>
        <w:t xml:space="preserve"> Żwirki i Wigury</w:t>
      </w:r>
      <w:r w:rsidR="00784B9C">
        <w:t>,</w:t>
      </w:r>
      <w:r>
        <w:t xml:space="preserve"> </w:t>
      </w:r>
      <w:r w:rsidR="00784B9C">
        <w:t xml:space="preserve">Sobieskiego, Zamkowej, </w:t>
      </w:r>
      <w:r>
        <w:t>Królowej Bony (DW 886)</w:t>
      </w:r>
      <w:r w:rsidR="00784B9C">
        <w:t>, Gajowej i</w:t>
      </w:r>
      <w:r w:rsidR="006D6221">
        <w:t xml:space="preserve"> </w:t>
      </w:r>
      <w:r w:rsidR="00784B9C">
        <w:t>Rybickiego</w:t>
      </w:r>
      <w:r>
        <w:t>. W</w:t>
      </w:r>
      <w:r w:rsidR="0073460E">
        <w:t> </w:t>
      </w:r>
      <w:r>
        <w:t>razie potrzeby należy zaprojektować obiekty tymczasowe lub objazdy niezbędne do zapewnienia ciągłości i płynności ruchu, łącznie z wymaganymi projektami tymczasowej organizacji ruchu lub ewentualnym podaniem warunków do projektowania.</w:t>
      </w:r>
      <w:r w:rsidR="000B63A7">
        <w:t xml:space="preserve"> </w:t>
      </w:r>
      <w:r w:rsidR="000B63A7" w:rsidRPr="000B63A7">
        <w:t xml:space="preserve">Przewidzieć </w:t>
      </w:r>
      <w:r w:rsidR="000B63A7">
        <w:t xml:space="preserve">należy </w:t>
      </w:r>
      <w:r w:rsidR="000B63A7" w:rsidRPr="000B63A7">
        <w:t>ewentualne korekty istniejących skrzyżowań i</w:t>
      </w:r>
      <w:r w:rsidR="0073460E">
        <w:t> </w:t>
      </w:r>
      <w:r w:rsidR="000B63A7" w:rsidRPr="000B63A7">
        <w:t>zjazdów w celu dostosowania do wymaganych parametrów oraz poprawy bezpieczeństwa</w:t>
      </w:r>
      <w:r w:rsidR="000B63A7">
        <w:t>.</w:t>
      </w:r>
    </w:p>
    <w:p w14:paraId="05BE8140" w14:textId="77777777" w:rsidR="004D0029" w:rsidRDefault="004D0029" w:rsidP="00446235">
      <w:pPr>
        <w:pStyle w:val="Nagwek3"/>
      </w:pPr>
      <w:r>
        <w:t>Wymagania dotyczące infrastruktury liniowej</w:t>
      </w:r>
    </w:p>
    <w:p w14:paraId="78713A28" w14:textId="77777777" w:rsidR="004D0029" w:rsidRDefault="004D0029" w:rsidP="004D0029">
      <w:r>
        <w:t>W projekcie należy uwzględnić następujące elementy infrastruktury liniowej:</w:t>
      </w:r>
    </w:p>
    <w:p w14:paraId="2AD0FC6E" w14:textId="77777777" w:rsidR="004D0029" w:rsidRDefault="004D0029" w:rsidP="004D0029">
      <w:pPr>
        <w:pStyle w:val="Akapitzlist"/>
        <w:numPr>
          <w:ilvl w:val="0"/>
          <w:numId w:val="26"/>
        </w:numPr>
      </w:pPr>
      <w:r>
        <w:t>o</w:t>
      </w:r>
      <w:r w:rsidRPr="001316A9">
        <w:t xml:space="preserve">dwodnienie </w:t>
      </w:r>
      <w:r>
        <w:t>dróg i mostu</w:t>
      </w:r>
      <w:r w:rsidRPr="001316A9">
        <w:t xml:space="preserve"> w formie kanalizacji deszczowej</w:t>
      </w:r>
      <w:r>
        <w:t>,</w:t>
      </w:r>
    </w:p>
    <w:p w14:paraId="2E70D104" w14:textId="16D0863A" w:rsidR="004D0029" w:rsidRDefault="004D0029" w:rsidP="004D0029">
      <w:pPr>
        <w:pStyle w:val="Akapitzlist"/>
        <w:numPr>
          <w:ilvl w:val="0"/>
          <w:numId w:val="26"/>
        </w:numPr>
      </w:pPr>
      <w:r w:rsidRPr="001316A9">
        <w:t>oświetlenie dróg i skrzyżowań</w:t>
      </w:r>
      <w:r w:rsidR="00FB4F5D">
        <w:t xml:space="preserve"> oraz iluminację obiektu</w:t>
      </w:r>
      <w:r>
        <w:t>,</w:t>
      </w:r>
    </w:p>
    <w:p w14:paraId="390F641D" w14:textId="3A20F7DC" w:rsidR="004D0029" w:rsidRDefault="004D0029" w:rsidP="004D0029">
      <w:pPr>
        <w:pStyle w:val="Akapitzlist"/>
        <w:numPr>
          <w:ilvl w:val="0"/>
          <w:numId w:val="26"/>
        </w:numPr>
      </w:pPr>
      <w:r>
        <w:t>przebudowa kolidujących elementów infrastruktury branż</w:t>
      </w:r>
      <w:r w:rsidR="000C24BE">
        <w:t xml:space="preserve"> takich jak</w:t>
      </w:r>
      <w:r>
        <w:t>: elektroene</w:t>
      </w:r>
      <w:r w:rsidRPr="004D0029">
        <w:t xml:space="preserve">rgetyczna, teletechniczna, gazociągi, wodociągi, kanalizacja sanitarna i </w:t>
      </w:r>
      <w:r w:rsidR="00784B9C">
        <w:t>ciągi ciepłownicze</w:t>
      </w:r>
      <w:r>
        <w:t>.</w:t>
      </w:r>
    </w:p>
    <w:p w14:paraId="1E808853" w14:textId="0806E990" w:rsidR="004D0029" w:rsidRDefault="004D0029" w:rsidP="004D0029">
      <w:r>
        <w:t>Wyznaczenie miejsc odbioru wód opadowych i zaprojektowanie systemu odprowadzenia wód do odbiorników należeć będzie do Projektanta. Odbiornik może być zlokalizowany poza pasem drogi. W</w:t>
      </w:r>
      <w:r w:rsidR="0073460E">
        <w:t> </w:t>
      </w:r>
      <w:r>
        <w:t xml:space="preserve">przypadku zaakceptowanej przez Zamawiającego lokalizacji studni kanalizacyjnych w jezdni (istniejących </w:t>
      </w:r>
      <w:r>
        <w:lastRenderedPageBreak/>
        <w:t>i</w:t>
      </w:r>
      <w:r w:rsidR="0073460E">
        <w:t> </w:t>
      </w:r>
      <w:r>
        <w:t>projektowanych), włazy kanalizacji osadzić w prefabrykowanych elementach betonowych montowanych na zinwentaryzowanych studniach po wycięciu wcześniej ułożonych warstw bitumicznych (tzw. zestaw naprawczy).</w:t>
      </w:r>
    </w:p>
    <w:p w14:paraId="43FA9F2F" w14:textId="0C3AF09D" w:rsidR="004D0029" w:rsidRDefault="004D0029" w:rsidP="004D0029">
      <w:r>
        <w:t xml:space="preserve">Liczba kolizji i możliwość ich uniknięcia są zależne od zaproponowanego przez Projektanta rozwiązania projektowego. Rodzaj i ilość kolizji będą znane po opracowaniu </w:t>
      </w:r>
      <w:r w:rsidR="00FB4F5D">
        <w:t xml:space="preserve">aktualnych </w:t>
      </w:r>
      <w:r>
        <w:t xml:space="preserve">map sytuacyjno-wysokościowych do celów projektowych, które są przedmiotem zamówienia. Z uwagi na charakter zabudowy terenów sąsiadujących z drogą </w:t>
      </w:r>
      <w:r w:rsidR="00D66C5E">
        <w:t>wojewódzką</w:t>
      </w:r>
      <w:r>
        <w:t>, należy spodziewać się występowania kolizji z infrastrukturą techniczną, dla których należy opracować projekty branżowe.</w:t>
      </w:r>
    </w:p>
    <w:p w14:paraId="61354B90" w14:textId="1C01EE5C" w:rsidR="00C50847" w:rsidRPr="00446235" w:rsidRDefault="00C50847" w:rsidP="00446235">
      <w:pPr>
        <w:pStyle w:val="Nagwek2"/>
      </w:pPr>
      <w:bookmarkStart w:id="10" w:name="_Toc57928176"/>
      <w:r w:rsidRPr="00446235">
        <w:t>Wymagania dotyczące dokumentacji projektowej</w:t>
      </w:r>
      <w:bookmarkEnd w:id="10"/>
    </w:p>
    <w:p w14:paraId="621F08CE" w14:textId="7CC404AB" w:rsidR="003B5729" w:rsidRPr="00446235" w:rsidRDefault="003B5729" w:rsidP="00446235">
      <w:pPr>
        <w:pStyle w:val="Nagwek3"/>
      </w:pPr>
      <w:bookmarkStart w:id="11" w:name="_Toc57563601"/>
      <w:r w:rsidRPr="00446235">
        <w:t>Ogólne wymagania dotyczące dokumentacji</w:t>
      </w:r>
      <w:bookmarkEnd w:id="11"/>
    </w:p>
    <w:p w14:paraId="56F9ECE2" w14:textId="4C2D6C75" w:rsidR="00724BA3" w:rsidRDefault="00724BA3" w:rsidP="00724BA3">
      <w:r>
        <w:t>Wykonawca jest odpowiedzialny za jakość i zgodność zastosowanych materiałów, metod i</w:t>
      </w:r>
      <w:r w:rsidR="0073460E">
        <w:t> </w:t>
      </w:r>
      <w:r>
        <w:t>oprogramowania komputerowego z wymaganiami Zamawiającego, opisu przedmiotu zamówienia oraz zatwierdzonego harmonogramu prac projektowych. Wykonawca jest odpowiedzialny za stosowane metody wykonywania opracowań projektowych. Do projektu Wykonawca dołączy oświadczenie projektanta oraz sprawdzającego o sporządzeniu projektu zgodnie z obowiązującymi przepisami oraz zasadami wiedzy technicznej.</w:t>
      </w:r>
    </w:p>
    <w:p w14:paraId="4D018446" w14:textId="21B773C3" w:rsidR="00724BA3" w:rsidRDefault="00724BA3" w:rsidP="00724BA3">
      <w:r>
        <w:t>Każdy przedkładany, celem weryfikacji lub odbiorów, egzemplarz dokum</w:t>
      </w:r>
      <w:r w:rsidR="006D6221">
        <w:t>entacji, winien być opatrzony w </w:t>
      </w:r>
      <w:r>
        <w:t xml:space="preserve">podpisy opracowujących projektantów i sprawdzających poszczególnych branż. Wykonawca ma obowiązek zapewnienia sprawdzenia projektu </w:t>
      </w:r>
      <w:r w:rsidRPr="006D6221">
        <w:t>architektoniczno-budowlanego pod wzg</w:t>
      </w:r>
      <w:r w:rsidR="006D6221">
        <w:t>lędem zgodności z przepisami, w </w:t>
      </w:r>
      <w:r w:rsidRPr="006D6221">
        <w:t>tym techniczno-budowlanymi, przez osobę posiadającą uprawnienia budowlane do projektowania</w:t>
      </w:r>
      <w:r>
        <w:t xml:space="preserve"> bez ograniczeń w odpowiedniej specjalności. Zamawiający zastrzega sobi</w:t>
      </w:r>
      <w:r w:rsidR="006D6221">
        <w:t>e prawo wezwania projektantów i </w:t>
      </w:r>
      <w:r>
        <w:t>sprawdzających dokumentację wszystkich branż do uczestnictwa w czynnościach odbioru poszczególnych elementów dokumentacji.</w:t>
      </w:r>
    </w:p>
    <w:p w14:paraId="3D19454A" w14:textId="2FFC2872" w:rsidR="000B63A7" w:rsidRDefault="000B63A7" w:rsidP="00724BA3">
      <w:r w:rsidRPr="000B63A7">
        <w:t>Wykonawca zobowiązany jest do udzielenia odpowiedzi oraz przygotowania wszelkich materiałów wymaganych przez instytucję finansującą</w:t>
      </w:r>
      <w:r>
        <w:t>.</w:t>
      </w:r>
    </w:p>
    <w:p w14:paraId="77A87BBF" w14:textId="05A6B1E7" w:rsidR="000B63A7" w:rsidRDefault="000B63A7" w:rsidP="00724BA3">
      <w:r w:rsidRPr="000B63A7">
        <w:t xml:space="preserve">Wykonawca po zakończeniu zadania zobowiązany jest do wykonania w terminie </w:t>
      </w:r>
      <w:r w:rsidR="000C24BE">
        <w:t>14</w:t>
      </w:r>
      <w:r w:rsidRPr="000B63A7">
        <w:t xml:space="preserve"> dni od wezwania przez Zamawiającego jednorazowej aktualizacji kosztorysów inwestorskich.</w:t>
      </w:r>
    </w:p>
    <w:p w14:paraId="71C01AF1" w14:textId="169B0E57" w:rsidR="000B63A7" w:rsidRDefault="000B63A7" w:rsidP="00724BA3">
      <w:r w:rsidRPr="000B63A7">
        <w:t>W czasie trwania procedury przetargowej na wyłonienie Wykonawcy robót objętych projektem Wykonawca projektu będzie zobowiązany do udzielenia wyjaśnień dotyczą</w:t>
      </w:r>
      <w:r w:rsidR="006D6221">
        <w:t>cych dokumentacji projektowej i </w:t>
      </w:r>
      <w:r w:rsidRPr="000B63A7">
        <w:t>zawartych w niej rozwiązań projektowych</w:t>
      </w:r>
      <w:r w:rsidR="00DF3D98">
        <w:t>.</w:t>
      </w:r>
    </w:p>
    <w:p w14:paraId="0A840EDF" w14:textId="7EAEA123" w:rsidR="003B5729" w:rsidRDefault="003B5729" w:rsidP="00446235">
      <w:pPr>
        <w:pStyle w:val="Nagwek3"/>
      </w:pPr>
      <w:bookmarkStart w:id="12" w:name="_Toc57563602"/>
      <w:r w:rsidRPr="00A06BB8">
        <w:t>Spotkanie informacyjne z miejscową społecznością</w:t>
      </w:r>
      <w:bookmarkEnd w:id="12"/>
    </w:p>
    <w:p w14:paraId="3C01A227" w14:textId="720C64B0" w:rsidR="00724BA3" w:rsidRDefault="00724BA3" w:rsidP="00724BA3">
      <w:r>
        <w:t>W przypadku wystąpienia takiej konieczności Wykonawca zorganizuje spotkanie z miejscową społecznością, które zostanie przeprowadzone w celu prezentacji zaproponowan</w:t>
      </w:r>
      <w:r w:rsidR="000B63A7">
        <w:t>ych</w:t>
      </w:r>
      <w:r>
        <w:t xml:space="preserve"> wariant</w:t>
      </w:r>
      <w:r w:rsidR="000B63A7">
        <w:t>ów</w:t>
      </w:r>
      <w:r>
        <w:t>. Potrzeba spotkania, a także zakres informacji, który zostanie przekazany zainteresowanym, zostanie ustalony podczas pierwszego spotkania po podpisaniu umowy, z udziałem właściwych terenowo przedstawicieli jednostek samorządu terytorialnego. W spotkaniu uczestniczyć będą zainteresowane strony, w tym mieszkańcy, przedstawiciele właściwych terenowo jednostek samorządu terytorialnego oraz przedstawiciele Wykonawcy i Zamawiającego.</w:t>
      </w:r>
    </w:p>
    <w:p w14:paraId="25B685DD" w14:textId="77777777" w:rsidR="00724BA3" w:rsidRDefault="00724BA3" w:rsidP="00724BA3">
      <w:r>
        <w:t>W porozumieniu z Zamawiającym, Wykonawca będzie zobowiązany:</w:t>
      </w:r>
    </w:p>
    <w:p w14:paraId="663A4500" w14:textId="62783633" w:rsidR="00724BA3" w:rsidRDefault="00724BA3" w:rsidP="00724BA3">
      <w:pPr>
        <w:pStyle w:val="Akapitzlist"/>
        <w:numPr>
          <w:ilvl w:val="0"/>
          <w:numId w:val="31"/>
        </w:numPr>
        <w:ind w:left="709"/>
      </w:pPr>
      <w:r>
        <w:t>ustalić termin i miejsce spotkania z miejscową społecznością,</w:t>
      </w:r>
    </w:p>
    <w:p w14:paraId="64760968" w14:textId="58473F63" w:rsidR="00724BA3" w:rsidRDefault="00724BA3" w:rsidP="00724BA3">
      <w:pPr>
        <w:pStyle w:val="Akapitzlist"/>
        <w:numPr>
          <w:ilvl w:val="0"/>
          <w:numId w:val="31"/>
        </w:numPr>
        <w:ind w:left="709"/>
      </w:pPr>
      <w:r>
        <w:t>umieścić ogłoszenie o spotkaniu w prasie lokalnej,</w:t>
      </w:r>
    </w:p>
    <w:p w14:paraId="1F53D704" w14:textId="7ABEB978" w:rsidR="00724BA3" w:rsidRDefault="00724BA3" w:rsidP="00724BA3">
      <w:pPr>
        <w:pStyle w:val="Akapitzlist"/>
        <w:numPr>
          <w:ilvl w:val="0"/>
          <w:numId w:val="31"/>
        </w:numPr>
        <w:ind w:left="709"/>
      </w:pPr>
      <w:r>
        <w:t>zadbać o udostępnienie, minimum dwa tygodnie przed planowanym terminem spotkania, wszelkich materiałów informacyjnych zainteresowanym stronom w siedzibach właściwych gmin i powiatów oraz na ich stronach internetowych udostępni formularze, na których zainteresowane strony będą mogły wpisywać swoje sugestie, uwagi, wnioski, itp.</w:t>
      </w:r>
    </w:p>
    <w:p w14:paraId="6E6C6E12" w14:textId="6703A5E2" w:rsidR="00724BA3" w:rsidRDefault="00724BA3" w:rsidP="00724BA3">
      <w:pPr>
        <w:pStyle w:val="Akapitzlist"/>
        <w:numPr>
          <w:ilvl w:val="0"/>
          <w:numId w:val="31"/>
        </w:numPr>
        <w:ind w:left="709"/>
      </w:pPr>
      <w:r>
        <w:lastRenderedPageBreak/>
        <w:t xml:space="preserve">przygotować prezentację multimedialną </w:t>
      </w:r>
      <w:r w:rsidR="00E7115F">
        <w:t xml:space="preserve">proponowanych </w:t>
      </w:r>
      <w:r>
        <w:t>rozwiązań,</w:t>
      </w:r>
    </w:p>
    <w:p w14:paraId="50C79C87" w14:textId="05BABDDD" w:rsidR="00724BA3" w:rsidRDefault="00724BA3" w:rsidP="00724BA3">
      <w:pPr>
        <w:pStyle w:val="Akapitzlist"/>
        <w:numPr>
          <w:ilvl w:val="0"/>
          <w:numId w:val="31"/>
        </w:numPr>
        <w:ind w:left="709"/>
      </w:pPr>
      <w:r>
        <w:t>zebrać złożone formularze.</w:t>
      </w:r>
    </w:p>
    <w:p w14:paraId="14CCC7C7" w14:textId="77777777" w:rsidR="00724BA3" w:rsidRDefault="00724BA3" w:rsidP="00724BA3">
      <w:r>
        <w:t>Po przeprowadzeniu takiego spotkania należy opracować raport z tych spotkań. Raport ze spotkania informacyjnego winien zawierać w szczególności:</w:t>
      </w:r>
    </w:p>
    <w:p w14:paraId="48EAE643" w14:textId="11FFCD6F" w:rsidR="00724BA3" w:rsidRDefault="00724BA3" w:rsidP="007349D2">
      <w:pPr>
        <w:pStyle w:val="Akapitzlist"/>
        <w:numPr>
          <w:ilvl w:val="0"/>
          <w:numId w:val="31"/>
        </w:numPr>
        <w:ind w:left="709"/>
      </w:pPr>
      <w:r>
        <w:t>wystąpienie do właściwych gmin i powiatu w sprawie zorganizowania spotkania informacyjnego i</w:t>
      </w:r>
      <w:r w:rsidR="00E7115F">
        <w:t> </w:t>
      </w:r>
      <w:r>
        <w:t>udostępnienie niezbędnych materiałów,</w:t>
      </w:r>
    </w:p>
    <w:p w14:paraId="769062AA" w14:textId="0170B8F3" w:rsidR="00724BA3" w:rsidRDefault="00724BA3" w:rsidP="00724BA3">
      <w:pPr>
        <w:pStyle w:val="Akapitzlist"/>
        <w:numPr>
          <w:ilvl w:val="0"/>
          <w:numId w:val="31"/>
        </w:numPr>
        <w:ind w:left="709"/>
      </w:pPr>
      <w:r>
        <w:t>ogłoszenie umieszczone w prasie lokalnej,</w:t>
      </w:r>
    </w:p>
    <w:p w14:paraId="1C261B28" w14:textId="6831B894" w:rsidR="00724BA3" w:rsidRDefault="00724BA3" w:rsidP="00724BA3">
      <w:pPr>
        <w:pStyle w:val="Akapitzlist"/>
        <w:numPr>
          <w:ilvl w:val="0"/>
          <w:numId w:val="31"/>
        </w:numPr>
        <w:ind w:left="709"/>
      </w:pPr>
      <w:r>
        <w:t>wzór formularza do wypełnienia przez zainteresowane strony wraz z zebranymi i wypełnionymi formularzami,</w:t>
      </w:r>
    </w:p>
    <w:p w14:paraId="7CEC89B2" w14:textId="7689A650" w:rsidR="00724BA3" w:rsidRDefault="00724BA3" w:rsidP="00724BA3">
      <w:pPr>
        <w:pStyle w:val="Akapitzlist"/>
        <w:numPr>
          <w:ilvl w:val="0"/>
          <w:numId w:val="31"/>
        </w:numPr>
        <w:ind w:left="709"/>
      </w:pPr>
      <w:r>
        <w:t>analizę pod względem zasadności i możliwości uwzględnienia ewentualnych uwag oraz wniosków,</w:t>
      </w:r>
    </w:p>
    <w:p w14:paraId="0C68B4E1" w14:textId="3326AF37" w:rsidR="00724BA3" w:rsidRPr="00724BA3" w:rsidRDefault="00724BA3" w:rsidP="00724BA3">
      <w:pPr>
        <w:pStyle w:val="Akapitzlist"/>
        <w:numPr>
          <w:ilvl w:val="0"/>
          <w:numId w:val="31"/>
        </w:numPr>
        <w:ind w:left="709"/>
      </w:pPr>
      <w:r>
        <w:t>podsumowanie w zakresie aprobaty / dezaprobaty dla przedstawionych rozwiązań projektowych.</w:t>
      </w:r>
    </w:p>
    <w:p w14:paraId="54FA7410" w14:textId="3AADE240" w:rsidR="003B5729" w:rsidRDefault="003B5729" w:rsidP="00446235">
      <w:pPr>
        <w:pStyle w:val="Nagwek3"/>
      </w:pPr>
      <w:bookmarkStart w:id="13" w:name="_Toc57563604"/>
      <w:r w:rsidRPr="00A06BB8">
        <w:t>Opracowania geodezyjno-kartograficzne i formalno-prawne</w:t>
      </w:r>
      <w:bookmarkEnd w:id="13"/>
    </w:p>
    <w:p w14:paraId="41F917FC" w14:textId="492DF70C" w:rsidR="00011ACF" w:rsidRPr="00446235" w:rsidRDefault="00011ACF" w:rsidP="00446235">
      <w:pPr>
        <w:pStyle w:val="Nagwek4"/>
      </w:pPr>
      <w:r w:rsidRPr="00446235">
        <w:t>Mapa do celów projektowych</w:t>
      </w:r>
    </w:p>
    <w:p w14:paraId="758175FA" w14:textId="1F2AA498" w:rsidR="00724BA3" w:rsidRDefault="00724BA3" w:rsidP="00724BA3">
      <w:r>
        <w:t xml:space="preserve">Mapę do celów projektowych należy opracować zgodnie z obowiązującymi przepisami i instrukcjami geodezyjnymi i kartograficznymi w skali 1:500 z naniesieniem zakresu opracowania, granic i numerów wszystkich działek wchodzących w zakres terenu objętego projektem w wersji analogowej i numerycznej. Aktualność map winna być potwierdzona klauzulami uprawnionego geodety i Powiatowego Ośrodka Dokumentacji </w:t>
      </w:r>
      <w:proofErr w:type="spellStart"/>
      <w:r>
        <w:t>Geodezyjno</w:t>
      </w:r>
      <w:proofErr w:type="spellEnd"/>
      <w:r>
        <w:t xml:space="preserve"> – Kartograficznej. Na rysunku projektu zagospodarowania terenu (stanowiącym część projektu budowlanego) sporządzonym na kopii mapy do celów projektowych, należy potwierdzić zgodność mapy do celów projektowych z oryginałem.</w:t>
      </w:r>
    </w:p>
    <w:p w14:paraId="02980105" w14:textId="1D78D83E" w:rsidR="00724BA3" w:rsidRDefault="00724BA3" w:rsidP="00724BA3">
      <w:r>
        <w:t>Zakres mapy winien być zgodny z Rozporządzeniem Ministra Gospodarki Przestrzennej i Budownictwa, w</w:t>
      </w:r>
      <w:r w:rsidR="00E7115F">
        <w:t> </w:t>
      </w:r>
      <w:r>
        <w:t>sprawie rodzaju i zakresu opracowań geodezyjno-kartograficznych oraz czynności geodezyjnych obowiązujących w budownictwie (Dz. U. 1995 nr 25 poz. 133).</w:t>
      </w:r>
    </w:p>
    <w:p w14:paraId="4BE7DCF1" w14:textId="3CF7630E" w:rsidR="00724BA3" w:rsidRDefault="00724BA3" w:rsidP="00724BA3">
      <w:r>
        <w:t>Mapa do celów projektowych winna zostać wykonana zgodnie z wymaganiami określonymi w</w:t>
      </w:r>
      <w:r w:rsidR="00E7115F">
        <w:t> </w:t>
      </w:r>
      <w:r>
        <w:t>rozporządzeniu Ministra Spraw Wewnętrznych i Administracji z dnia 9 listopada 2011 r. w sprawie standardów technicznych wykonywania geodezyjnych pomiarów sytuacyjnych i wysokościowych oraz opracowywania i przekazywania wyników tych pomiarów do państwowego zasobu geodezyjnego i</w:t>
      </w:r>
      <w:r w:rsidR="00E7115F">
        <w:t> </w:t>
      </w:r>
      <w:r>
        <w:t xml:space="preserve">kartograficznego (Dz. U. 2011 Nr 263 poz. 1572). Wykonawca jest zobowiązany w szczególności do weryfikacji zgodności materiałów pozyskanych z </w:t>
      </w:r>
      <w:proofErr w:type="spellStart"/>
      <w:r>
        <w:t>PODGiK</w:t>
      </w:r>
      <w:proofErr w:type="spellEnd"/>
      <w:r>
        <w:t>, ze stanem faktycznym w terenie.</w:t>
      </w:r>
    </w:p>
    <w:p w14:paraId="1913F261" w14:textId="738AAC5F" w:rsidR="00724BA3" w:rsidRDefault="00724BA3" w:rsidP="00724BA3">
      <w:r>
        <w:t>Treść mapy winna zawierać wszystkie szczegóły konieczne do projektowania dróg i mostów, w</w:t>
      </w:r>
      <w:r w:rsidR="00E7115F">
        <w:t> </w:t>
      </w:r>
      <w:r>
        <w:t>szczególności istniejące w terenie elementy zagospodarowania terenu, z uwzględnieniem elementów sieci uzbrojenia terenu, istniejących</w:t>
      </w:r>
      <w:r w:rsidR="006D6221">
        <w:t xml:space="preserve"> w terenie zjazdów z drogi oraz</w:t>
      </w:r>
      <w:r>
        <w:t xml:space="preserve"> faktycznego przebiegu linii brzegowej naturalnych cieków wodnych. Ponadto zakres mapy winien uwzględniać przyszłe roboty związane z umocnieniem i regulacją ww. cieków, roboty drogowe oraz być zgodny z przepisami szczegółowymi.</w:t>
      </w:r>
    </w:p>
    <w:p w14:paraId="0C41751C" w14:textId="06739F8F" w:rsidR="00724BA3" w:rsidRDefault="00724BA3" w:rsidP="00724BA3">
      <w:r>
        <w:t xml:space="preserve">Zamawiający wymaga, </w:t>
      </w:r>
      <w:r w:rsidR="00DF3D98">
        <w:t>a</w:t>
      </w:r>
      <w:r>
        <w:t>by na podstawie wywiadów branżowych oraz pomiarów terenowych potwierdzić zgodność rzeczywistego usytuowania wszystkich budynków i naziemnych sieci uzbrojenia terenu z</w:t>
      </w:r>
      <w:r w:rsidR="00E7115F">
        <w:t> </w:t>
      </w:r>
      <w:r>
        <w:t xml:space="preserve">informacjami pozyskanymi z </w:t>
      </w:r>
      <w:proofErr w:type="spellStart"/>
      <w:r>
        <w:t>PODGiK</w:t>
      </w:r>
      <w:proofErr w:type="spellEnd"/>
      <w:r>
        <w:t>.</w:t>
      </w:r>
    </w:p>
    <w:p w14:paraId="3BCD932F" w14:textId="428B9179" w:rsidR="00724BA3" w:rsidRDefault="00724BA3" w:rsidP="00724BA3">
      <w:r>
        <w:t>Wykonawca przedłoży Zamawiającemu mapę numeryczną w formacie danych *.pdf. *.</w:t>
      </w:r>
      <w:proofErr w:type="spellStart"/>
      <w:r>
        <w:t>dwg</w:t>
      </w:r>
      <w:proofErr w:type="spellEnd"/>
      <w:r>
        <w:t>, *.</w:t>
      </w:r>
      <w:proofErr w:type="spellStart"/>
      <w:r>
        <w:t>dxf</w:t>
      </w:r>
      <w:proofErr w:type="spellEnd"/>
      <w:r>
        <w:t xml:space="preserve"> na nośniku CD oraz w wersji papierowej w ilościach po 1 egz.</w:t>
      </w:r>
    </w:p>
    <w:p w14:paraId="37A5A6B2" w14:textId="6DADA7E4" w:rsidR="00011ACF" w:rsidRDefault="00011ACF" w:rsidP="00446235">
      <w:pPr>
        <w:pStyle w:val="Nagwek4"/>
      </w:pPr>
      <w:r>
        <w:t>Dokumenty własności</w:t>
      </w:r>
    </w:p>
    <w:p w14:paraId="3A0ED3EF" w14:textId="724FE00E" w:rsidR="00011ACF" w:rsidRPr="00011ACF" w:rsidRDefault="00011ACF" w:rsidP="00011ACF">
      <w:r>
        <w:t>Dokumenty własności powinny być opatrzone pieczątkami właściwego terenowo Starostwa Powiatowego i powinny obejmować:</w:t>
      </w:r>
    </w:p>
    <w:p w14:paraId="68F8C358" w14:textId="5D99DFD7" w:rsidR="00011ACF" w:rsidRDefault="00011ACF" w:rsidP="00011ACF">
      <w:pPr>
        <w:pStyle w:val="Akapitzlist"/>
        <w:numPr>
          <w:ilvl w:val="0"/>
          <w:numId w:val="32"/>
        </w:numPr>
        <w:ind w:left="709"/>
      </w:pPr>
      <w:r>
        <w:t xml:space="preserve">aktualny </w:t>
      </w:r>
      <w:proofErr w:type="spellStart"/>
      <w:r>
        <w:t>wyrys</w:t>
      </w:r>
      <w:proofErr w:type="spellEnd"/>
      <w:r>
        <w:t xml:space="preserve"> z mapy ewidencji gruntów,</w:t>
      </w:r>
    </w:p>
    <w:p w14:paraId="6258EA32" w14:textId="489C01A0" w:rsidR="00011ACF" w:rsidRDefault="00011ACF" w:rsidP="00011ACF">
      <w:pPr>
        <w:pStyle w:val="Akapitzlist"/>
        <w:numPr>
          <w:ilvl w:val="0"/>
          <w:numId w:val="32"/>
        </w:numPr>
        <w:ind w:left="709"/>
      </w:pPr>
      <w:r>
        <w:t>aktualne pełne wypisy z rejestru ewidencji gruntów.</w:t>
      </w:r>
    </w:p>
    <w:p w14:paraId="081D6BB1" w14:textId="77777777" w:rsidR="00011ACF" w:rsidRDefault="00011ACF" w:rsidP="00011ACF">
      <w:r>
        <w:lastRenderedPageBreak/>
        <w:t xml:space="preserve">Wyrysy z mapy ewidencji gruntów oraz wypisy pełne z rejestru gruntów winny obejmować działki wchodzące pod inwestycję i działki z nią sąsiadujące. </w:t>
      </w:r>
    </w:p>
    <w:p w14:paraId="6BB90B83" w14:textId="77777777" w:rsidR="00011ACF" w:rsidRDefault="00011ACF" w:rsidP="00011ACF">
      <w:r>
        <w:t>Aktualność wyrysów i wypisów – min. 3 m-ce od daty przekazania Zamawiającemu dokumentacji.</w:t>
      </w:r>
    </w:p>
    <w:p w14:paraId="34FB92DB" w14:textId="77777777" w:rsidR="00011ACF" w:rsidRDefault="00011ACF" w:rsidP="00011ACF">
      <w:r>
        <w:t>Wypisy z rejestru gruntów lub inne zgodnie z § 74 ust. 1 pkt. 6 ustawy [37] należy pozyskać przed złożeniem wniosku o wydanie decyzji o środowiskowych uwarunkowaniach i dostarczyć Zamawiającemu przed zatwierdzeniem linii rozgraniczających.</w:t>
      </w:r>
    </w:p>
    <w:p w14:paraId="323DB58C" w14:textId="77777777" w:rsidR="00011ACF" w:rsidRDefault="00011ACF" w:rsidP="00011ACF">
      <w:r>
        <w:t>Na wyrysie z mapy ewidencji gruntów należy nanieść zakres projektowanego pasa drogowego (linii rozgraniczającej), teren niezbędny do czasowego zajęcia oraz granicę linii brzegu zgodnie z art. 220 i 221 ustawy Prawo wodne [5]. Numery działek pod inwestycję i działek sąsiadujących należy odpowiednio wyróżnić kolorami.</w:t>
      </w:r>
    </w:p>
    <w:p w14:paraId="046A9B79" w14:textId="77777777" w:rsidR="00011ACF" w:rsidRDefault="00011ACF" w:rsidP="00011ACF">
      <w:r>
        <w:t>Na etapie opracowania dokumentacji projektowej Zamawiający wymagać będzie dostarczenia przez Wykonawcę:</w:t>
      </w:r>
    </w:p>
    <w:p w14:paraId="75B31FB5" w14:textId="1CBCE314" w:rsidR="00011ACF" w:rsidRDefault="00011ACF" w:rsidP="00011ACF">
      <w:pPr>
        <w:pStyle w:val="Akapitzlist"/>
        <w:numPr>
          <w:ilvl w:val="0"/>
          <w:numId w:val="33"/>
        </w:numPr>
        <w:ind w:left="709"/>
      </w:pPr>
      <w:r>
        <w:t>poświadczonej przez właściwy organ kopii mapy ewidencyjnej obejmującej przewidywany teren, na którym będzie realizowane przedsięwzięcie, oraz obejmującej przewidywany obszar, na który będzie oddziaływać przedsięwzięcie oraz wypisu z rejestru gruntów lub innego dokumentu, wydanego przez organ prowadzący ewidencję gruntów i budynków pozwalającego na ustalenie stron postępowania, zawierającego co najmniej numer działki ewidencyjnej oraz, o ile zostały ujawnione: numer jej księgi wieczystej, imię i nazwisko albo nazwę oraz adres podmiotu ewidencyjnego, obejmującego przewidywany teren, na którym będzie realizowane przedsięwzięcie, oraz obejmujący obszar, na który będzie oddziaływać przedsięwzięcie, przedłożonych na etapie opracowania wniosku o wydanie decyzji  o środowiskowych uwarunkowaniach; złożenie ww. dokumentów może nastąpić w terminach określonych w art. 74 ust. 1 pkt 1a i 1b Ustawy z dnia 3 października 2008 r. o udostępnianiu informacji o środowisku i jego ochronie, udziale społeczeństwa w ochronie środowiska oraz o</w:t>
      </w:r>
      <w:r w:rsidR="00E7115F">
        <w:t> </w:t>
      </w:r>
      <w:r>
        <w:t>ocenach oddziaływania na środowisko,</w:t>
      </w:r>
    </w:p>
    <w:p w14:paraId="73D4523F" w14:textId="616278A2" w:rsidR="00011ACF" w:rsidRDefault="00011ACF" w:rsidP="00011ACF">
      <w:pPr>
        <w:pStyle w:val="Akapitzlist"/>
        <w:numPr>
          <w:ilvl w:val="0"/>
          <w:numId w:val="33"/>
        </w:numPr>
        <w:ind w:left="709"/>
      </w:pPr>
      <w:r>
        <w:t>wypisu z rejestru gruntów lub innego dokumentu, wydanego przez organ prowadzący ewidencję gruntów i budynków, pozwalającego na ustalenie stanu prawnego (własność, zarząd) oraz użytku gruntowego dla działek wód płynących i działek drogowych znajdujących się w liniach rozgraniczających teren oraz w liniach tzw. czasowego zajęcia, przedłożonych na etapie zatwierdzenia przez Zamawiającego projektowanych linii rozgraniczających teren,</w:t>
      </w:r>
    </w:p>
    <w:p w14:paraId="2319E2B2" w14:textId="2F120485" w:rsidR="00011ACF" w:rsidRDefault="00011ACF" w:rsidP="00011ACF">
      <w:pPr>
        <w:pStyle w:val="Akapitzlist"/>
        <w:numPr>
          <w:ilvl w:val="0"/>
          <w:numId w:val="33"/>
        </w:numPr>
        <w:ind w:left="709"/>
      </w:pPr>
      <w:r>
        <w:t xml:space="preserve">poświadczonej przez właściwy organ kopii mapy ewidencyjnej oraz uproszczonych wypisów z rejestru gruntów dla działek znajdujących się w liniach rozgraniczających teren oraz w liniach tzw. czasowego zajęcia, niezbędnych do złożenia wniosku w sprawie wydania decyzji o zezwoleniu na realizację inwestycji drogowej, decyzji pozwolenia na budowę lub zgłoszenia robót budowlanych. </w:t>
      </w:r>
    </w:p>
    <w:p w14:paraId="331A950A" w14:textId="1ECC3615" w:rsidR="00011ACF" w:rsidRDefault="00011ACF" w:rsidP="00011ACF">
      <w:r>
        <w:t xml:space="preserve">Oryginał aktualnych wypisów z rejestru ewidencji gruntów i </w:t>
      </w:r>
      <w:proofErr w:type="spellStart"/>
      <w:r>
        <w:t>wyrys</w:t>
      </w:r>
      <w:proofErr w:type="spellEnd"/>
      <w:r>
        <w:t xml:space="preserve"> z mapy ewidencji gruntów pozostają w</w:t>
      </w:r>
      <w:r w:rsidR="00E7115F">
        <w:t> </w:t>
      </w:r>
      <w:r>
        <w:t>posiadaniu Zamawiającego. Wykonawca zdobędzie własnym staraniem i na swój koszt komplety ww</w:t>
      </w:r>
      <w:r w:rsidR="00AA0048">
        <w:t xml:space="preserve">. </w:t>
      </w:r>
      <w:r>
        <w:t>dokumentów własności niezbędne do uzyskania m.in. decyzji o środowiskowych uwarunkowaniach i decyzji o zezwoleniu na realizację inwestycji drogowej.</w:t>
      </w:r>
    </w:p>
    <w:p w14:paraId="1DD47A53" w14:textId="10695AFD" w:rsidR="00011ACF" w:rsidRDefault="00011ACF" w:rsidP="00446235">
      <w:pPr>
        <w:pStyle w:val="Nagwek4"/>
      </w:pPr>
      <w:r>
        <w:t xml:space="preserve">Projekt podziału nieruchomości </w:t>
      </w:r>
    </w:p>
    <w:p w14:paraId="7B6585E2" w14:textId="1B43820C" w:rsidR="00011ACF" w:rsidRDefault="00011ACF" w:rsidP="00011ACF">
      <w:r>
        <w:t>W przypadku projektowania linii rozgraniczających teren inwestycji należy wykonać mapy z projektem podziałów nieruchomości, mapy uzupełniające, wykazy synchronizacyjne, mapy synchronizacyjne i pozyskać oryginały dokumentów własności: AWZ, Akty Notarialne, postanowienia sądowe, niezbędne do wpisu w</w:t>
      </w:r>
      <w:r w:rsidR="00AA0048">
        <w:t> </w:t>
      </w:r>
      <w:r w:rsidRPr="006D6221">
        <w:t>Księgach Wieczystych prawa własności oraz ustalenia odszkodowania w odrębnej decyzji wydanej przez Wojewodę Podkarpackiego.</w:t>
      </w:r>
    </w:p>
    <w:p w14:paraId="022487A3" w14:textId="7F6C3DF5" w:rsidR="00011ACF" w:rsidRDefault="00011ACF" w:rsidP="00011ACF">
      <w:r>
        <w:t>Zamawiający informuje, że konieczność podziału nieruchomości będzie następstwem przyjętych rozwiązań projektowych oraz wydanych warunków technicznych przez zarządców wód. Mapy podziału nieruchomości są wymagane jedynie wtedy, gdy istnieje koniecznoś</w:t>
      </w:r>
      <w:r w:rsidR="006D6221">
        <w:t>ć ewidencyjnego wyodrębnienia z </w:t>
      </w:r>
      <w:r>
        <w:t xml:space="preserve">dotychczasowej nieruchomości części, która znalazła się w obszarze projektowanego przedsięwzięcia </w:t>
      </w:r>
      <w:r>
        <w:lastRenderedPageBreak/>
        <w:t>wyznaczonego liniami rozgraniczającymi lub istniejącej linii brzegu (zależnie od wydanych warunków przez zarządców wód).</w:t>
      </w:r>
    </w:p>
    <w:p w14:paraId="4E742B9E" w14:textId="2C395174" w:rsidR="00011ACF" w:rsidRDefault="00011ACF" w:rsidP="00011ACF">
      <w:r>
        <w:t>Koszty nabycia praw do nieruchomości ponosi Zamawiający. Oprócz tego:</w:t>
      </w:r>
    </w:p>
    <w:p w14:paraId="59BA229A" w14:textId="2AFDEAE3" w:rsidR="00011ACF" w:rsidRDefault="00011ACF" w:rsidP="00011ACF">
      <w:pPr>
        <w:pStyle w:val="Akapitzlist"/>
        <w:numPr>
          <w:ilvl w:val="0"/>
          <w:numId w:val="33"/>
        </w:numPr>
        <w:ind w:left="709"/>
      </w:pPr>
      <w:r>
        <w:t xml:space="preserve">wykonawca odpowiednio wcześniej winien przedłożyć do akceptacji Zamawiającego projekt pasa drogowego (projektowanych linii rozgraniczających) oraz projekt rozgraniczenia gruntów pokrytych wodami od gruntów przyległych (granica linii brzegu); przebieg linii rozgraniczających zostanie ostatecznie uzgodniony na posiedzeniu </w:t>
      </w:r>
      <w:r w:rsidRPr="006D6221">
        <w:t>Zespołu Oceny Projektów Inwestycyjnych (ZOPI);</w:t>
      </w:r>
    </w:p>
    <w:p w14:paraId="54CE4323" w14:textId="3CA7E837" w:rsidR="00011ACF" w:rsidRDefault="00011ACF" w:rsidP="00011ACF">
      <w:pPr>
        <w:pStyle w:val="Akapitzlist"/>
        <w:numPr>
          <w:ilvl w:val="0"/>
          <w:numId w:val="33"/>
        </w:numPr>
        <w:ind w:left="709"/>
      </w:pPr>
      <w:r>
        <w:t>projekt podziału nieruchomości podlega uzgodnieniu przez Zamawiającego, przed jego oklauzulowaniem we właściwym terenowo ośrodku dokumentacji geodezyjnej i kartograficznej,</w:t>
      </w:r>
    </w:p>
    <w:p w14:paraId="07F283B7" w14:textId="42318364" w:rsidR="00011ACF" w:rsidRDefault="00011ACF" w:rsidP="00011ACF">
      <w:pPr>
        <w:pStyle w:val="Akapitzlist"/>
        <w:numPr>
          <w:ilvl w:val="0"/>
          <w:numId w:val="33"/>
        </w:numPr>
        <w:ind w:left="709"/>
      </w:pPr>
      <w:r>
        <w:t>tabelaryczne zestawienie działek wchodzących pod inwestycję i działek objętych terenem niezbędnym dla obiektów budowlanych wraz z przyjętymi do zasobu geodezyjnego projektami podziałów nieruchomości, należy odpowiednio wcześniej złożyć Zamawiającemu, celem weryfikacji;</w:t>
      </w:r>
    </w:p>
    <w:p w14:paraId="7DB3A977" w14:textId="59C459B5" w:rsidR="00011ACF" w:rsidRDefault="00011ACF" w:rsidP="00011ACF">
      <w:pPr>
        <w:pStyle w:val="Akapitzlist"/>
        <w:numPr>
          <w:ilvl w:val="0"/>
          <w:numId w:val="33"/>
        </w:numPr>
        <w:ind w:left="709"/>
      </w:pPr>
      <w:r>
        <w:t>w trakcie wykonywanych czynności związanych z podziałem nieruchomości, należy dokonać zamarkowania w terenie np. palikami, nowych granic podziału nieruchomości.</w:t>
      </w:r>
    </w:p>
    <w:p w14:paraId="348D4334" w14:textId="53A8EEDC" w:rsidR="00011ACF" w:rsidRDefault="00011ACF" w:rsidP="00446235">
      <w:pPr>
        <w:pStyle w:val="Nagwek4"/>
      </w:pPr>
      <w:r>
        <w:t>Dokumentacja niezbędna do czasowego korzystania z nieruchomości</w:t>
      </w:r>
    </w:p>
    <w:p w14:paraId="2A57E1BB" w14:textId="77777777" w:rsidR="00011ACF" w:rsidRDefault="00011ACF" w:rsidP="00011ACF">
      <w:r w:rsidRPr="0047685D">
        <w:t>W przypadku wystąpienia konieczności czasowego zajęcia terenu na czas realizacji robót budowlanych, Wykonawca winien nabyć prawo dysponowania nieruchomością na cele budowlane (pozyskać zgodę właścicieli działek – spisać umowy cywilno-prawne) oraz w przypadku potrzeby uzyskać odrębne dokumenty (decyzje) uprawniające do prowadzenia prac budowlanych na terenie poza pasem drogowym.</w:t>
      </w:r>
    </w:p>
    <w:p w14:paraId="5BCB8A89" w14:textId="35C29B81" w:rsidR="003B5729" w:rsidRDefault="003B5729" w:rsidP="00446235">
      <w:pPr>
        <w:pStyle w:val="Nagwek3"/>
      </w:pPr>
      <w:bookmarkStart w:id="14" w:name="_Toc57563608"/>
      <w:r w:rsidRPr="00A06BB8">
        <w:t>Opracowania geotechniczne i geologiczne</w:t>
      </w:r>
      <w:bookmarkEnd w:id="14"/>
    </w:p>
    <w:p w14:paraId="1503AF4E" w14:textId="6B01005A" w:rsidR="007349D2" w:rsidRDefault="007349D2" w:rsidP="00446235">
      <w:pPr>
        <w:pStyle w:val="Nagwek4"/>
      </w:pPr>
      <w:r>
        <w:t>Wymagania ogólne</w:t>
      </w:r>
    </w:p>
    <w:p w14:paraId="05D46B80" w14:textId="23BB45A9" w:rsidR="00724BA3" w:rsidRDefault="00011ACF" w:rsidP="001C4AB2">
      <w:r>
        <w:t>Zamawiający w ramach przedmiotowych zadań zakłada wykonanie</w:t>
      </w:r>
      <w:r w:rsidR="001C4AB2">
        <w:t xml:space="preserve"> otworów geologicznych na potrzeby projektowania mostu i dróg dojazdowych do mostu. </w:t>
      </w:r>
      <w:r>
        <w:t>Ostateczny zakres badań geologicznych zostanie ustalony na etapie prac projektowych. Zakres badań podlega zatwierdzeniu przez Zamawiającego.</w:t>
      </w:r>
    </w:p>
    <w:p w14:paraId="256C1093" w14:textId="395E1C69" w:rsidR="00B47C41" w:rsidRPr="001556E3" w:rsidRDefault="00B47C41" w:rsidP="001C4AB2">
      <w:r w:rsidRPr="001556E3">
        <w:t>Podpory mostu należy posadowić pośrednio lub bezpośrednio na gruntach skalistych w przypadku ich płytkiego zalegania.</w:t>
      </w:r>
    </w:p>
    <w:p w14:paraId="12DB6E2B" w14:textId="1437798A" w:rsidR="007349D2" w:rsidRDefault="001C4AB2" w:rsidP="00446235">
      <w:pPr>
        <w:pStyle w:val="Nagwek4"/>
      </w:pPr>
      <w:r>
        <w:t>Opinia geotechniczna</w:t>
      </w:r>
    </w:p>
    <w:p w14:paraId="071E1003" w14:textId="445C1A25" w:rsidR="007349D2" w:rsidRDefault="007349D2" w:rsidP="007349D2">
      <w:r>
        <w:t>Opinię geotechniczną sporządza się obligatoryjnie dla obiektów budowlanych wszystkich kategorii geotechnicznych, niezależnie od stopnia skomplikowania warunków gruntowych, zgodnie z przepisami Rozporządzenia Ministra Transportu, Budownictwa i Gospodarki Morsk</w:t>
      </w:r>
      <w:r w:rsidR="0047685D">
        <w:t>iej z dnia 25 kwietnia 2012r. w </w:t>
      </w:r>
      <w:r>
        <w:t xml:space="preserve">sprawie ustalania geotechnicznych warunków </w:t>
      </w:r>
      <w:r w:rsidR="0047685D">
        <w:t>posadowienia</w:t>
      </w:r>
      <w:r>
        <w:t xml:space="preserve"> obiektów budowlanych (Dz. U. 2012 poz. 463). Opinia geotechniczna jest opracowaniem stanowiącym część dokumentacji projektowej, ustalającym przydatność gruntów dla potrzeb budownictwa, określającym geotechniczne warunki posadowienia oraz ustaloną przez projektanta kategorię geotechniczną obiektu budowlanego. Opinię geotechniczną w możliwie największym zakresie należy opracować w możliwie największym stopniu w oparciu o wykonane przez Wykonawcę badania geologiczne. Opinia geotechniczna posłuży również do opracowania projektu konstrukcji nawierzchni drogi.</w:t>
      </w:r>
    </w:p>
    <w:p w14:paraId="2758F2E5" w14:textId="3FA3287C" w:rsidR="007349D2" w:rsidRDefault="007349D2" w:rsidP="00446235">
      <w:pPr>
        <w:pStyle w:val="Nagwek4"/>
      </w:pPr>
      <w:r>
        <w:t>Projekt robót geologicznych</w:t>
      </w:r>
    </w:p>
    <w:p w14:paraId="186BED15" w14:textId="07E0C59A" w:rsidR="007349D2" w:rsidRDefault="007349D2" w:rsidP="007349D2">
      <w:r>
        <w:t>Projekt robót geologicznych jest opracowaniem będącym podstawą wykonania prac geologicznych z</w:t>
      </w:r>
      <w:r w:rsidR="000C24BE">
        <w:t> </w:t>
      </w:r>
      <w:r>
        <w:t xml:space="preserve">zastosowaniem robót geologicznych, określającym cel zamierzonych robót oraz sposób jego osiągnięcia, rodzaj dokumentacji geologicznej mającej powstać w wyniku robót geologicznych, harmonogram robót geologicznych, przestrzeń, w obrębie której mają być wykonywane roboty geologiczne oraz przedsięwzięcia konieczne ze względu na ochronę środowiska, w tym wód podziemnych, sposób likwidacji wyrobisk, otworów wiertniczych, rekultywacji gruntów, a także czynności mające na celu zapobieżenie szkodom powstałym </w:t>
      </w:r>
      <w:r>
        <w:lastRenderedPageBreak/>
        <w:t>wskutek wykonywania zamierzonych robót. Projekt robót geologicznych jest wymagany do wykonania robót geologicznych dla opracowania dokumentacji geologiczno-inżynierskiej oraz dokumentacji hydrogeologicznej.</w:t>
      </w:r>
    </w:p>
    <w:p w14:paraId="7900B8FE" w14:textId="3B010563" w:rsidR="007349D2" w:rsidRDefault="007349D2" w:rsidP="007349D2">
      <w:r>
        <w:t xml:space="preserve">Zakres badań geologicznych powinien być zgodny z wymaganiami normy PN-EN:1997-2:2007 </w:t>
      </w:r>
      <w:proofErr w:type="spellStart"/>
      <w:r>
        <w:t>Eurokod</w:t>
      </w:r>
      <w:proofErr w:type="spellEnd"/>
      <w:r>
        <w:t xml:space="preserve"> 7 – Projektowanie geotechniczne; Część 2: Rozpoznanie i badania podłoża gruntowego oraz winien obejmować w szczególności: </w:t>
      </w:r>
    </w:p>
    <w:p w14:paraId="623AE4A7" w14:textId="66981EFA" w:rsidR="007349D2" w:rsidRDefault="007349D2" w:rsidP="00624811">
      <w:pPr>
        <w:pStyle w:val="Akapitzlist"/>
        <w:numPr>
          <w:ilvl w:val="0"/>
          <w:numId w:val="33"/>
        </w:numPr>
        <w:ind w:left="709"/>
      </w:pPr>
      <w:r>
        <w:t xml:space="preserve">po min. 2 otwory dla każdej projektowanej podpory obiektu mostowego o głębokości min. 15 m, </w:t>
      </w:r>
      <w:r w:rsidR="001C4AB2">
        <w:t>w</w:t>
      </w:r>
      <w:r>
        <w:t xml:space="preserve"> rozstawie mniejszym od 20 m – w przypadku projektowania fundamentów głębokich (pali) głębokość rozpoznania podłoża winna być zgodna z zapisami normy PN-EN:1997-2:2007 </w:t>
      </w:r>
      <w:proofErr w:type="spellStart"/>
      <w:r>
        <w:t>Eurokod</w:t>
      </w:r>
      <w:proofErr w:type="spellEnd"/>
      <w:r>
        <w:t xml:space="preserve"> 7 – Projektowanie geotechniczne; Część 2: Rozpoznanie i badania podłoża gruntowego,</w:t>
      </w:r>
    </w:p>
    <w:p w14:paraId="15DD6331" w14:textId="1C63E824" w:rsidR="007349D2" w:rsidRDefault="007349D2" w:rsidP="001C4AB2">
      <w:pPr>
        <w:pStyle w:val="Akapitzlist"/>
        <w:numPr>
          <w:ilvl w:val="0"/>
          <w:numId w:val="33"/>
        </w:numPr>
        <w:ind w:left="709"/>
      </w:pPr>
      <w:r>
        <w:t>dla drogi otwory w rozstawie podłużnym nie większym niż 250 m</w:t>
      </w:r>
      <w:r w:rsidR="006A5680">
        <w:t xml:space="preserve"> (nie mniej niż dwa na dany odcinek drogi)</w:t>
      </w:r>
      <w:r>
        <w:t xml:space="preserve">, o głębokości min. 3,0 m bez uwzględniania wysokości nasypów wraz z rozpoznaniem warstw nawierzchni istniejącej, </w:t>
      </w:r>
    </w:p>
    <w:p w14:paraId="69331BFA" w14:textId="6E10DDA3" w:rsidR="007349D2" w:rsidRDefault="007349D2" w:rsidP="001C4AB2">
      <w:pPr>
        <w:pStyle w:val="Akapitzlist"/>
        <w:numPr>
          <w:ilvl w:val="0"/>
          <w:numId w:val="33"/>
        </w:numPr>
        <w:ind w:left="709"/>
      </w:pPr>
      <w:r>
        <w:t>dla ścian oporowych otwory w jednym rzędzie w rozstawie max. do 50 m o głębokości min. 5 m wzdłuż projektowanej ściany (wykonanie otworu dla ściany nie zwalnia z obowiązku wykonywania otworów jak dla drogi),</w:t>
      </w:r>
    </w:p>
    <w:p w14:paraId="68C5231B" w14:textId="43B22201" w:rsidR="007349D2" w:rsidRDefault="007349D2" w:rsidP="001C4AB2">
      <w:pPr>
        <w:pStyle w:val="Akapitzlist"/>
        <w:numPr>
          <w:ilvl w:val="0"/>
          <w:numId w:val="33"/>
        </w:numPr>
        <w:ind w:left="709"/>
      </w:pPr>
      <w:r>
        <w:t>w przypadku wysokich nasypów głębokość otworów powinna pozwalać na bezpieczne posadowienie korpusu drogowego i umożliwiać właściwe zaprojektowanie ewentualnego wzmocnienia podłoża gruntowego,</w:t>
      </w:r>
    </w:p>
    <w:p w14:paraId="6DE0A21D" w14:textId="50199F5F" w:rsidR="007349D2" w:rsidRDefault="007349D2" w:rsidP="001C4AB2">
      <w:pPr>
        <w:pStyle w:val="Akapitzlist"/>
        <w:numPr>
          <w:ilvl w:val="0"/>
          <w:numId w:val="33"/>
        </w:numPr>
        <w:ind w:left="709"/>
      </w:pPr>
      <w:r>
        <w:t>dla każdej podpory obiektu należy wykonać co najmniej jedno sondowanie parametryzujące właściwości fizyczno-mechaniczne gruntów i skał w podłożu (statyczne, dynamiczne, udarowo-obrotowe lub inne w zależności od potrzeb)</w:t>
      </w:r>
      <w:r w:rsidR="001C4AB2">
        <w:t>.</w:t>
      </w:r>
    </w:p>
    <w:p w14:paraId="5DB83489" w14:textId="77777777" w:rsidR="007349D2" w:rsidRDefault="007349D2" w:rsidP="007349D2">
      <w:r>
        <w:t xml:space="preserve">Siatka wierceń, tj. rozmieszczenie otworów badawczych oraz liczba sondowań zostaną ustalone przez Wykonawcę w uzgodnieniu z Zamawiającym przed rozpoczęciem robót. Liczba i głębokość otworów winna gwarantować bezpieczne, zgodne z przepisami szczegółowymi posadowienie obiektów budowlanych. Rodzaj sondowania należy dobrać do rodzaju występującego podłoża (grunty spoiste, grunty niespoiste, zwietrzeliny, podłoże skalne) zgodnie z zasadami określonymi w normie PN-EN:1997-1:2007 </w:t>
      </w:r>
      <w:proofErr w:type="spellStart"/>
      <w:r>
        <w:t>Eurokod</w:t>
      </w:r>
      <w:proofErr w:type="spellEnd"/>
      <w:r>
        <w:t xml:space="preserve"> 7: Projektowanie geotechniczne; Część 1: Zasady ogólne.</w:t>
      </w:r>
    </w:p>
    <w:p w14:paraId="7D9ED032" w14:textId="0203DA41" w:rsidR="007349D2" w:rsidRDefault="007349D2" w:rsidP="007349D2">
      <w:r>
        <w:t>Zamawiający odstąpi od wymogu minimalnej głębokości otworów geologicznych w obrębie projektowanych podpór obiektów mostowych, tj. 15</w:t>
      </w:r>
      <w:r w:rsidR="001C4AB2">
        <w:t xml:space="preserve"> </w:t>
      </w:r>
      <w:r>
        <w:t>m, w sytuacji, gdy na mniejszej głębokości znajdować się będą grunty skaliste o odpowiedniej wytrzymałości na ściskanie oraz miąższości pozwalającej na bezpieczne posadowienie podpór obiektów mostowych.</w:t>
      </w:r>
    </w:p>
    <w:p w14:paraId="50A606CC" w14:textId="68D8A1D0" w:rsidR="007349D2" w:rsidRDefault="007349D2" w:rsidP="007349D2">
      <w:r>
        <w:t>W celu zapewnienia odpowiedniej jakości opracowywanych dokumentacji projektowych oraz wykonywanych robót budowlanych, wszelkie prowadzone w terenie prace geologiczne dla potrzeb rozpoznania warunków gruntowo-wodnych w celu właściwego posadowienia obiektów budowlanych, muszą być wykonywane przez uprawnionego geologa oraz pod nadzorem Zamawiającego. Celem sprawowanego nadzoru Zamawiającego jest bieżąca kontrola właściwości wykonywanych robót geologicznych, tj. monitorowanie oraz potwierdzenie wykonania uzgodnionego przez Zamawiającego zakresu robót geologicznych.</w:t>
      </w:r>
    </w:p>
    <w:p w14:paraId="0C5FAB09" w14:textId="1ABB2DA2" w:rsidR="007349D2" w:rsidRDefault="007349D2" w:rsidP="007349D2">
      <w:r>
        <w:t>Wykonawca dokumentacji projektowej w fazie projektowania lub Wykonawca robót budowlanych na etapie budowy jest zobowiązany do uzgodnienia z Zamawiającym zakresu robót, tj. w szczególności ustalenia lokalizacji otworów oraz uzgodnienia opinii geotechnicznej, projektu geotechnicznego, projektu robót geologicznych i dokumentacji geologiczno-inżynierskiej. Ponadto Wykonawca jest zobowiązany do skutecznego zawiadamiania Zamawiającego o każdorazowym zam</w:t>
      </w:r>
      <w:r w:rsidR="0047685D">
        <w:t>ierzonym terminie rozpoczęcia i </w:t>
      </w:r>
      <w:r>
        <w:t>zakończenia przez Wykonawcę robót geologicznych w terenie w sposób umożliwiający wykonanie czynności nadzoru i dokonywanie przez Zamawiającego odbioru tych prac.</w:t>
      </w:r>
    </w:p>
    <w:p w14:paraId="739022BC" w14:textId="19D25281" w:rsidR="007349D2" w:rsidRDefault="007349D2" w:rsidP="007349D2">
      <w:r>
        <w:t xml:space="preserve">W przypadku wykonywania prac geologicznych, Wykonawca własnym kosztem i staraniem uzyska od właścicieli (użytkowników wieczystych) nieruchomości zgodę na czasowe zajęcie terenu w celu wykonania </w:t>
      </w:r>
      <w:r>
        <w:lastRenderedPageBreak/>
        <w:t>niezbędnych prac na etapie przygotowywania projektu robót geologicznych, w oparciu o który należy wykonać prace geologiczne w terenie.</w:t>
      </w:r>
    </w:p>
    <w:p w14:paraId="7B918393" w14:textId="5C0B9236" w:rsidR="007349D2" w:rsidRDefault="001C4AB2" w:rsidP="007349D2">
      <w:r>
        <w:t xml:space="preserve">Wykonawca jest zobowiązany do pisemnego (pismo, e-mail, fax) zawiadomienia Zamawiającego z co najmniej 3-dniowym wyprzedzeniem o planowanym rozpoczęciu prac w terenie. </w:t>
      </w:r>
      <w:r w:rsidR="007349D2">
        <w:t>Planowane terminy wykonania opracowań i prac geologicznych należy wskazać w harmonogramie prac projektowych.</w:t>
      </w:r>
    </w:p>
    <w:p w14:paraId="18719338" w14:textId="62AFFE39" w:rsidR="007349D2" w:rsidRDefault="007349D2" w:rsidP="00446235">
      <w:pPr>
        <w:pStyle w:val="Nagwek4"/>
      </w:pPr>
      <w:r>
        <w:t xml:space="preserve">Dokumentacja </w:t>
      </w:r>
      <w:proofErr w:type="spellStart"/>
      <w:r>
        <w:t>geologiczno</w:t>
      </w:r>
      <w:proofErr w:type="spellEnd"/>
      <w:r>
        <w:t xml:space="preserve"> – inżynierska</w:t>
      </w:r>
    </w:p>
    <w:p w14:paraId="4BFB8410" w14:textId="5509641C" w:rsidR="007349D2" w:rsidRDefault="007349D2" w:rsidP="007349D2">
      <w:r>
        <w:t>Dokumentacja geologiczno-inżynierska jest opracowaniem sporządzanym dla określenia warunków geologiczno-inżynierskich na potrzeby posadowienia obiektów budowlanych. Dokumentacja ta określa w</w:t>
      </w:r>
      <w:r w:rsidR="00695844">
        <w:t> </w:t>
      </w:r>
      <w:r>
        <w:t>szczególności:</w:t>
      </w:r>
    </w:p>
    <w:p w14:paraId="0B0637B4" w14:textId="07009E14" w:rsidR="007349D2" w:rsidRDefault="007349D2" w:rsidP="001C4AB2">
      <w:pPr>
        <w:pStyle w:val="Akapitzlist"/>
        <w:numPr>
          <w:ilvl w:val="0"/>
          <w:numId w:val="33"/>
        </w:numPr>
        <w:ind w:left="709"/>
      </w:pPr>
      <w:r>
        <w:t>budowę geologiczną, warunki geologiczno-inżynierskie i hydrogeologiczne podłoża budowlanego lub określonej przestrzeni</w:t>
      </w:r>
      <w:r w:rsidR="001C4AB2">
        <w:t>,</w:t>
      </w:r>
    </w:p>
    <w:p w14:paraId="0893985C" w14:textId="3E4AFF23" w:rsidR="007349D2" w:rsidRDefault="007349D2" w:rsidP="001C4AB2">
      <w:pPr>
        <w:pStyle w:val="Akapitzlist"/>
        <w:numPr>
          <w:ilvl w:val="0"/>
          <w:numId w:val="33"/>
        </w:numPr>
        <w:ind w:left="709"/>
      </w:pPr>
      <w:r>
        <w:t>przydatność badanego terenu do realizacji zamierzonych przedsięwzięć</w:t>
      </w:r>
      <w:r w:rsidR="001C4AB2">
        <w:t>,</w:t>
      </w:r>
    </w:p>
    <w:p w14:paraId="757A18F6" w14:textId="645264BB" w:rsidR="007349D2" w:rsidRDefault="007349D2" w:rsidP="001C4AB2">
      <w:pPr>
        <w:pStyle w:val="Akapitzlist"/>
        <w:numPr>
          <w:ilvl w:val="0"/>
          <w:numId w:val="33"/>
        </w:numPr>
        <w:ind w:left="709"/>
      </w:pPr>
      <w:r>
        <w:t>prognozę zmian w środowisku, które mogą powstać na skutek realizacji, funkcjonowania oraz likwidacji zamierzonych przedsięwzięć – jeżeli nie istnieje obowiązek sporządzenia raportu o</w:t>
      </w:r>
      <w:r w:rsidR="00695844">
        <w:t> </w:t>
      </w:r>
      <w:r>
        <w:t>oddziaływaniu przedsięwzięcia na środowisko zgodnie z odrębnymi przepisami.</w:t>
      </w:r>
    </w:p>
    <w:p w14:paraId="681C87A1" w14:textId="77777777" w:rsidR="007349D2" w:rsidRDefault="007349D2" w:rsidP="007349D2">
      <w:r>
        <w:t xml:space="preserve">Dokumentację geologiczno-inżynierską sporządza się obligatoryjnie dla obiektów budowlanych zaliczonych do trzeciej kategorii geotechnicznej oraz w złożonych warunkach gruntowych do drugiej kategorii. Dokumentacja geologiczno-inżynierska wymagana jest przepisami ustawy z dnia 9 czerwca 2011 r. Prawo geologiczne i górnicze (Dz.U. 2011 nr 163 poz. 981 z późn. zm.). </w:t>
      </w:r>
    </w:p>
    <w:p w14:paraId="298C2BD8" w14:textId="77777777" w:rsidR="007349D2" w:rsidRDefault="007349D2" w:rsidP="007349D2">
      <w:r>
        <w:t>Dokumentacja geologiczno-inżynierska powinna spełniać wymagania określone w Rozporządzeniu Ministra Środowiska z dnia 23 grudnia 2011 r. w sprawie dokumentacji hydrogeologicznej i dokumentacji geologiczno-inżynierskiej (Dz.U. 2011 nr 291, poz.1714) oraz Rozporządzeniu Ministra Środowiska w sprawie szczegółowych wymagań jakim powinny odpowiadać dokumentacje hydrogeologiczne i geologiczno-inżynierskie (Dz.U. 2001 nr 153, poz. 1779).</w:t>
      </w:r>
    </w:p>
    <w:p w14:paraId="6AD1DF39" w14:textId="20D264FF" w:rsidR="00F0024D" w:rsidRPr="006C218C" w:rsidRDefault="00F0024D" w:rsidP="006C218C">
      <w:pPr>
        <w:rPr>
          <w:b/>
        </w:rPr>
      </w:pPr>
      <w:r w:rsidRPr="000323D3">
        <w:t xml:space="preserve">Zakres badań geologiczno- inżynierskich powinien być zgodny z „Instrukcją Badań Podłoża Gruntowego Budowli Drogowych i Mostowych” GDDP, Warszawa 1998 r., przy założeniu III kategorii geotechnicznej obiektu. W szczególności powinny być wykonane dla każdej podpory mostu co najmniej 2 otwory badawcze i sondowania </w:t>
      </w:r>
      <w:proofErr w:type="spellStart"/>
      <w:r w:rsidRPr="000323D3">
        <w:t>cpt</w:t>
      </w:r>
      <w:proofErr w:type="spellEnd"/>
      <w:r w:rsidRPr="000323D3">
        <w:t xml:space="preserve"> do głębokości 25 m, a także w razie potrzeby badania dylatometryczne. Dla części drogowej inwestycji, oprócz badań wynikających z ww. Instrukcji należy przeprowadzić rozpoznanie stanu wału przeciwpowodziowego i jego podłoża na odcinku stycznym do projektowanej drogi.</w:t>
      </w:r>
    </w:p>
    <w:p w14:paraId="5BC05BA0" w14:textId="09D17B41" w:rsidR="007349D2" w:rsidRPr="001C4AB2" w:rsidRDefault="00446235" w:rsidP="00446235">
      <w:pPr>
        <w:pStyle w:val="Nagwek4"/>
      </w:pPr>
      <w:r>
        <w:t>Dokumentacja hydrogeologiczna</w:t>
      </w:r>
      <w:r w:rsidR="007349D2" w:rsidRPr="001C4AB2">
        <w:t xml:space="preserve"> (jeśli będzie konieczna)</w:t>
      </w:r>
    </w:p>
    <w:p w14:paraId="7D87FE76" w14:textId="4BAA8987" w:rsidR="007349D2" w:rsidRDefault="007349D2" w:rsidP="007349D2">
      <w:r>
        <w:t>Dokumentacja hydrogeologiczna jest opracowaniem sporządzanym m.in. w celu określenia warunków hydrogeologicznych związanych z zamierzonym wykonywaniem przedsięwzięć mogących negatywnie oddziaływać na wody podziemne, w tym powodować ich zanieczyszczenie. Dokumentacja hydrogeologiczna wymagana jest przepisami ustawy z dnia 9 czerwca 2011 r. Prawo geologiczne i górnicze (Dz.U.2011</w:t>
      </w:r>
      <w:r w:rsidR="00695844">
        <w:t xml:space="preserve"> nr </w:t>
      </w:r>
      <w:r>
        <w:t>163</w:t>
      </w:r>
      <w:r w:rsidR="00695844">
        <w:t xml:space="preserve">, poz. </w:t>
      </w:r>
      <w:r>
        <w:t>981 z późn. zm.). Dokumentacja hydrogeologiczna powinna s</w:t>
      </w:r>
      <w:r w:rsidR="006C218C">
        <w:t>pełniać wymagania określone w </w:t>
      </w:r>
      <w:r>
        <w:t>Rozporządzeniu Ministra Środowiska z dnia 23 grudnia 2011 r. w sprawie dokumentacji hydrogeologicznej i dokumentacji geologiczno-inżynierskiej (Dz.U.2011.291.1714) oraz Rozpo</w:t>
      </w:r>
      <w:r w:rsidR="006C218C">
        <w:t>rządzeniu Ministra Środowiska w </w:t>
      </w:r>
      <w:r>
        <w:t xml:space="preserve">sprawie szczegółowych wymagań jakim powinny odpowiadać </w:t>
      </w:r>
      <w:r w:rsidR="006C218C">
        <w:t>dokumentacje hydrogeologiczne i </w:t>
      </w:r>
      <w:r>
        <w:t>geologiczno-inżynierskiej (Dz. U. 2001 Nr 153, poz. 1779).</w:t>
      </w:r>
    </w:p>
    <w:p w14:paraId="6539EB67" w14:textId="1074D675" w:rsidR="007349D2" w:rsidRDefault="007349D2" w:rsidP="00446235">
      <w:pPr>
        <w:pStyle w:val="Nagwek4"/>
      </w:pPr>
      <w:r>
        <w:t>Dokumentacja badań podłoża gruntowego</w:t>
      </w:r>
    </w:p>
    <w:p w14:paraId="7266E9F7" w14:textId="222E8F67" w:rsidR="007349D2" w:rsidRPr="00724BA3" w:rsidRDefault="007349D2" w:rsidP="007349D2">
      <w:r>
        <w:t>Dokumentację badań podłoża gruntowego oraz projekt geotechniczny sporządza się obligatoryjnie dla obiektów budowlanych drugiej i trzeciej kategorii geotechnicznej, zgodnie z rozporządzeniem jw. Dokumentacja ta jest opracowaniem określającym geotechniczne warunki posadowienia obiektu budowlanego, zawierającym opis metodyki polowych i laboratoryjny</w:t>
      </w:r>
      <w:r w:rsidR="006C218C">
        <w:t>ch badań gruntów, ich wyniki i </w:t>
      </w:r>
      <w:r>
        <w:t xml:space="preserve">interpretację, model geologiczny oraz zestawienie wprowadzonych wartości danych geotechnicznych dla </w:t>
      </w:r>
      <w:r>
        <w:lastRenderedPageBreak/>
        <w:t>każdej warstwy, niezbędne do opracowania Projektu geotechnicznego, zgodnie z Polskimi Normami PN-EN 1997-1: EUROKOD 7: Projektowanie geotechniczne – Część 1: Zasady ogólne i PN-EN 1997-2: EUROKOD 7: Projektowanie geotechniczne – Część 2: rozpoznanie i badanie podłoża gruntowego.</w:t>
      </w:r>
    </w:p>
    <w:p w14:paraId="68489056" w14:textId="6AEE9FC5" w:rsidR="003B5729" w:rsidRDefault="003B5729" w:rsidP="00446235">
      <w:pPr>
        <w:pStyle w:val="Nagwek3"/>
      </w:pPr>
      <w:bookmarkStart w:id="15" w:name="_Toc57563603"/>
      <w:r w:rsidRPr="00A06BB8">
        <w:t>Obliczenia hydrologiczne i hydrauliczne</w:t>
      </w:r>
      <w:bookmarkEnd w:id="15"/>
    </w:p>
    <w:p w14:paraId="0735EC10" w14:textId="3D0C306F" w:rsidR="00724BA3" w:rsidRPr="00724BA3" w:rsidRDefault="00724BA3" w:rsidP="00724BA3">
      <w:r>
        <w:t xml:space="preserve">Zamawiający wymaga, aby obliczenia hydrologiczne zostały opracowane przez uprawnionego hydrologa lub osobę posiadającą odpowiednie kwalifikacje i uprawnienia w tym zakresie, zapewniające możliwość wykonywania takich obliczeń. Wykonawca zobowiązany będzie do przeprowadzenia obliczeń, w tym wyznaczenia minimalnego światła mostu zgodnie z </w:t>
      </w:r>
      <w:r w:rsidR="001556E3" w:rsidRPr="001556E3">
        <w:t>Rozporządzenie</w:t>
      </w:r>
      <w:r w:rsidR="001556E3">
        <w:t>m</w:t>
      </w:r>
      <w:r w:rsidR="001556E3" w:rsidRPr="001556E3">
        <w:t xml:space="preserve"> Ministra Transportu i Gospodarki Morskiej z dnia 30 maja 2000 r., w sprawie warunków technicznych, jakim powinny odpowiadać drogowe obiekty inżynierskie i ich usytuowanie (Dz. U. Nr 63/2000, poz. 735 z późniejszymi zmianami)</w:t>
      </w:r>
      <w:r>
        <w:t xml:space="preserve"> i wykazania potrzeby lub braku potrzeby umocnienia brzegów i/lub dna ciek</w:t>
      </w:r>
      <w:r w:rsidR="00695844">
        <w:t>u</w:t>
      </w:r>
      <w:r>
        <w:t>. Ponadto Zamawiający oczekuje wykonania modelu obliczeniowego na podstawie wykonanych własnym kosztem i staraniem przez Wykonawcę przekrojów poprzecznych koryta i potwierdzenia poprawności wykonanych obliczeń, poprzez określenie m.in. poziomu zwierciadła wód miarodajnych, odpowiadających im prędkości przepływu oraz spiętrzenia. Wykonane obliczenia hydrologiczne i hydrauliczne należy uzgodnić z Zamawiającym. Po ich uzgodnieniu Wykonawca zobowiązany będzie do zatwierdzenia tych obliczeń i wstępnie przyjętych rozwiązań projektowych w zakresie umocnienia koryt cieków z PGW Wody Polskie. Dopiero po zatwierdzeniu tych rozwiązań przez ww. organ, Wykonawca będzie mógł wystąpić do organu właściwego z wnioskiem o wydanie decyzji o środowiskowych uwarunkowaniach.</w:t>
      </w:r>
    </w:p>
    <w:p w14:paraId="42D632C5" w14:textId="32BE92BC" w:rsidR="003B5729" w:rsidRDefault="003B5729" w:rsidP="00446235">
      <w:pPr>
        <w:pStyle w:val="Nagwek3"/>
      </w:pPr>
      <w:bookmarkStart w:id="16" w:name="_Toc57563614"/>
      <w:r w:rsidRPr="00A06BB8">
        <w:t>Dokumentacja wodnoprawna</w:t>
      </w:r>
      <w:bookmarkEnd w:id="16"/>
    </w:p>
    <w:p w14:paraId="540FFF5A" w14:textId="4D702008" w:rsidR="007349D2" w:rsidRPr="007349D2" w:rsidRDefault="007349D2" w:rsidP="007349D2">
      <w:r w:rsidRPr="007349D2">
        <w:t>Dokumentacja wodnoprawna jest podstawowym dokumentem s</w:t>
      </w:r>
      <w:r w:rsidR="006C218C">
        <w:t>porządzanym w formie opisowej i </w:t>
      </w:r>
      <w:r w:rsidRPr="007349D2">
        <w:t>graficznej, na podstawie którego uzyskuje się zgodę wodnoprawną udzielaną w szczególności w drodze pozwolenia wodnoprawnego lub przyjęcia stosownego zgłoszenia, zgodnie z art. 388 ustawy Prawo wodne. Część opisowa operatu wodnoprawnego zawiera w szczególności cel i zakres zamierzonego korzystania z wód, opis urządzenia wodnego, prace związane z urządzeniami wodnymi oraz podstawowe parametry charakteryzujące to urządzenie. W części opisowej należy określić powierzchnię rzeczywistą i zredukowaną zlewni odwadnianej (z terenów uszczelnionych) przez każdy wylot z informacją czy powierzchnia odwadniana znajduje się w granicach administracyjnych miast czy też poza tymi granicami. Jeżeli powierzchnia odwadniana częściowo znajduje się w granicach administracyjnych miast, a częściowo poza tymi granicami należy wyodrębnić poszczególne powierzchnie. Dodatkowo zestawienie ilości odprowadzanych wód opadowych musi uwzględniać podział na ilość wód opadowych, z części zlewni zlokalizowanej w granicach pasa drogowego, związaną z infrastrukturą drogową oraz ilość wód opadowych odprowadzanych z pozostałej części zlewni. Natomiast część graficzna obejmuje plan urządzeń wodnych i zasięg oddziaływania zamierzonego korzystania z wód lub planowanych do wykonania urządzeń wodnych, z oznaczeniem nieruchomości wraz z ich powierzchnią, naniesiony na mapę sytuacyjno-wysokościową terenu, zgodnie z art. 408 i 409 ustawy Prawo wodne [5]. Zgłoszenie zawiera w szczególności określenie celu planowanych do wykonania czynności, robót, lub urządzeń wodnych, stanu prawnego nieruchomości, podstawowych parametrów charakteryzujących planowane roboty oraz warunki ich wykonania, lokalizację czynności, robót lub urządzeń wodnych i planowanego terminu rozpoczęcia robót, zgodnie z art. 421 ustawy [5]. Operat wodnoprawny podlega uzgodnieniu przez Zamawiającego przed złożeniem przez Wykonawcę wniosku o udzielenie zgody wodnoprawnej.</w:t>
      </w:r>
    </w:p>
    <w:p w14:paraId="25EB5D85" w14:textId="2F5575D4" w:rsidR="003B5729" w:rsidRDefault="003B5729" w:rsidP="00446235">
      <w:pPr>
        <w:pStyle w:val="Nagwek3"/>
      </w:pPr>
      <w:r>
        <w:t>Koncepcja programowo-przestrzenna</w:t>
      </w:r>
    </w:p>
    <w:p w14:paraId="2CE0B02C" w14:textId="3A551434" w:rsidR="00446235" w:rsidRDefault="00446235" w:rsidP="00446235">
      <w:r>
        <w:t>Koncepcja programowo-przestrzenna powinna zawierać</w:t>
      </w:r>
      <w:r w:rsidR="00FC723E">
        <w:t xml:space="preserve"> dwa</w:t>
      </w:r>
      <w:r>
        <w:t xml:space="preserve"> warianty przebiegu dróg dojazdowych </w:t>
      </w:r>
      <w:r w:rsidR="006C218C">
        <w:t xml:space="preserve">i lokalizacji mostu </w:t>
      </w:r>
      <w:r>
        <w:t xml:space="preserve">wraz </w:t>
      </w:r>
      <w:r w:rsidR="001556E3">
        <w:t xml:space="preserve">z dwiema </w:t>
      </w:r>
      <w:r>
        <w:t>propozycj</w:t>
      </w:r>
      <w:r w:rsidR="001556E3">
        <w:t>ami</w:t>
      </w:r>
      <w:r>
        <w:t xml:space="preserve"> konstrukcji mostu i technologii wykonania. W szczególności należy przy tej okazji wykonać:</w:t>
      </w:r>
    </w:p>
    <w:p w14:paraId="42D34F04" w14:textId="5457880C" w:rsidR="00446235" w:rsidRDefault="00446235" w:rsidP="00446235">
      <w:pPr>
        <w:pStyle w:val="Akapitzlist"/>
        <w:numPr>
          <w:ilvl w:val="0"/>
          <w:numId w:val="33"/>
        </w:numPr>
        <w:ind w:left="709"/>
      </w:pPr>
      <w:r>
        <w:t>określenie zakresu inwestycji i jej podstawowych parametrów,</w:t>
      </w:r>
    </w:p>
    <w:p w14:paraId="3F8B2DC9" w14:textId="4FB69B7B" w:rsidR="00446235" w:rsidRDefault="00446235" w:rsidP="00446235">
      <w:pPr>
        <w:pStyle w:val="Akapitzlist"/>
        <w:numPr>
          <w:ilvl w:val="0"/>
          <w:numId w:val="33"/>
        </w:numPr>
        <w:ind w:left="709"/>
      </w:pPr>
      <w:r>
        <w:t>opis infrastruktury istniejącej,</w:t>
      </w:r>
    </w:p>
    <w:p w14:paraId="59684FFC" w14:textId="7ABB2F22" w:rsidR="00446235" w:rsidRDefault="00446235" w:rsidP="00446235">
      <w:pPr>
        <w:pStyle w:val="Akapitzlist"/>
        <w:numPr>
          <w:ilvl w:val="0"/>
          <w:numId w:val="33"/>
        </w:numPr>
        <w:ind w:left="709"/>
      </w:pPr>
      <w:r>
        <w:lastRenderedPageBreak/>
        <w:t>koncepcj</w:t>
      </w:r>
      <w:r w:rsidR="005F5AC1">
        <w:t>ę</w:t>
      </w:r>
      <w:r>
        <w:t xml:space="preserve"> rozwiązań technicznych i technologicznych</w:t>
      </w:r>
      <w:r w:rsidR="005F5AC1">
        <w:t>,</w:t>
      </w:r>
    </w:p>
    <w:p w14:paraId="6785B191" w14:textId="77777777" w:rsidR="005F5AC1" w:rsidRDefault="00446235" w:rsidP="00446235">
      <w:pPr>
        <w:pStyle w:val="Akapitzlist"/>
        <w:numPr>
          <w:ilvl w:val="0"/>
          <w:numId w:val="33"/>
        </w:numPr>
        <w:ind w:left="709"/>
      </w:pPr>
      <w:r>
        <w:t>ustalenie ilości podstawowych robót budowlanych</w:t>
      </w:r>
      <w:r w:rsidR="005F5AC1">
        <w:t>,</w:t>
      </w:r>
    </w:p>
    <w:p w14:paraId="7C9607E0" w14:textId="125B0B69" w:rsidR="00446235" w:rsidRPr="001556E3" w:rsidRDefault="005F5AC1" w:rsidP="00446235">
      <w:pPr>
        <w:pStyle w:val="Akapitzlist"/>
        <w:numPr>
          <w:ilvl w:val="0"/>
          <w:numId w:val="33"/>
        </w:numPr>
        <w:ind w:left="709"/>
      </w:pPr>
      <w:r w:rsidRPr="001556E3">
        <w:t>opracowanie zakresu przewidywanego wykupu gruntów pod inwestycję (</w:t>
      </w:r>
      <w:proofErr w:type="spellStart"/>
      <w:r w:rsidRPr="001556E3">
        <w:t>ZRiD</w:t>
      </w:r>
      <w:proofErr w:type="spellEnd"/>
      <w:r w:rsidRPr="001556E3">
        <w:t>)</w:t>
      </w:r>
      <w:r w:rsidR="00FC723E" w:rsidRPr="001556E3">
        <w:t>,</w:t>
      </w:r>
    </w:p>
    <w:p w14:paraId="76FA9FA0" w14:textId="60556E3D" w:rsidR="00FC723E" w:rsidRPr="001556E3" w:rsidRDefault="00DB47AA" w:rsidP="00446235">
      <w:pPr>
        <w:pStyle w:val="Akapitzlist"/>
        <w:numPr>
          <w:ilvl w:val="0"/>
          <w:numId w:val="33"/>
        </w:numPr>
        <w:ind w:left="709"/>
      </w:pPr>
      <w:r w:rsidRPr="001556E3">
        <w:t xml:space="preserve">wstępne </w:t>
      </w:r>
      <w:r w:rsidR="00FC723E" w:rsidRPr="001556E3">
        <w:t>oszacowanie kosztów,</w:t>
      </w:r>
    </w:p>
    <w:p w14:paraId="05F7741F" w14:textId="07DF3EA6" w:rsidR="00FC723E" w:rsidRPr="001556E3" w:rsidRDefault="00DB47AA" w:rsidP="00446235">
      <w:pPr>
        <w:pStyle w:val="Akapitzlist"/>
        <w:numPr>
          <w:ilvl w:val="0"/>
          <w:numId w:val="33"/>
        </w:numPr>
        <w:ind w:left="709"/>
      </w:pPr>
      <w:r w:rsidRPr="001556E3">
        <w:t>wielokryterialną analizę porównawczą</w:t>
      </w:r>
      <w:r w:rsidR="006A5680">
        <w:t xml:space="preserve"> </w:t>
      </w:r>
      <w:r w:rsidR="00363974">
        <w:t>uwzględniającą co najmniej poniższe kryteria: koszty budowy</w:t>
      </w:r>
      <w:r w:rsidR="006C218C">
        <w:t>, koszty utrzymania,</w:t>
      </w:r>
      <w:r w:rsidR="00363974">
        <w:t xml:space="preserve"> koszty pozyskania terenu, ryzyka związane z realizacją oraz sposób wypełnienia funkcji komunikacyjnej</w:t>
      </w:r>
      <w:r w:rsidR="006A5680">
        <w:t>,</w:t>
      </w:r>
      <w:r w:rsidR="00BE495C" w:rsidRPr="00BE495C">
        <w:t xml:space="preserve"> </w:t>
      </w:r>
      <w:r w:rsidR="00BE495C">
        <w:t>estetykę.</w:t>
      </w:r>
    </w:p>
    <w:p w14:paraId="4E2DF065" w14:textId="46FBF132" w:rsidR="005F5AC1" w:rsidRPr="001556E3" w:rsidRDefault="00DB47AA" w:rsidP="005F5AC1">
      <w:r w:rsidRPr="001556E3">
        <w:t>Wybór wariantu do dalszych prac projektowych zostanie dokonany przez Zamawiającego.</w:t>
      </w:r>
    </w:p>
    <w:p w14:paraId="4B8F1812" w14:textId="168B0F7F" w:rsidR="003B5729" w:rsidRDefault="003B5729" w:rsidP="00446235">
      <w:pPr>
        <w:pStyle w:val="Nagwek3"/>
      </w:pPr>
      <w:bookmarkStart w:id="17" w:name="_Toc57563624"/>
      <w:bookmarkStart w:id="18" w:name="_Toc57563615"/>
      <w:r w:rsidRPr="00A06BB8">
        <w:t>Wizualizacja komputerowa</w:t>
      </w:r>
      <w:bookmarkEnd w:id="17"/>
    </w:p>
    <w:p w14:paraId="1AC9B36E" w14:textId="75AE88CE" w:rsidR="007349D2" w:rsidRDefault="007349D2" w:rsidP="007349D2">
      <w:r>
        <w:t xml:space="preserve">Wykonawca będzie zobowiązany do wykonania i przedstawienia Zamawiającemu trójwymiarowej wizualizacji projektowanych dróg wraz z animacją przejazdu projektowanymi drogami </w:t>
      </w:r>
      <w:r w:rsidR="005F5AC1">
        <w:t>ze</w:t>
      </w:r>
      <w:r>
        <w:t xml:space="preserve"> skrzyżowania</w:t>
      </w:r>
      <w:r w:rsidR="005F5AC1">
        <w:t>mi i</w:t>
      </w:r>
      <w:r w:rsidR="00BE495C">
        <w:t> </w:t>
      </w:r>
      <w:r w:rsidR="005F5AC1">
        <w:t>mostem</w:t>
      </w:r>
      <w:r>
        <w:t>. Trójwymiarowa wizualizacja komputerowa winna być oparta na uwzględnieniu parametrów geometrycznych tras oraz na obliczeniach bezpiecznej widoczności na zatrzymanie i wyprzedzanie, a także, w razie potrzeby, na obliczeniach przejezdności</w:t>
      </w:r>
      <w:r w:rsidR="005F5AC1">
        <w:t xml:space="preserve"> i</w:t>
      </w:r>
      <w:r>
        <w:t xml:space="preserve"> połączona z animacją.</w:t>
      </w:r>
    </w:p>
    <w:p w14:paraId="6FDE3F65" w14:textId="43C33BA6" w:rsidR="007349D2" w:rsidRPr="007349D2" w:rsidRDefault="007349D2" w:rsidP="007349D2">
      <w:r>
        <w:t>Przygotowanie wizualizacji komputerowej całości odcinka drogi obejmującej całość terenu pasa drogowego i niezbędny zakres zagospodarowania terenu przyległego wraz z animacją przejazdu projektowanymi drogami zarówno z pozycji kierowcy oraz z lotu ptaka i przekazanie jej Zamawiającemu w</w:t>
      </w:r>
      <w:r w:rsidR="00BE495C">
        <w:t> </w:t>
      </w:r>
      <w:r>
        <w:t>zapisie cyfrowym na płytach CD/DVD w formacie MPEG-4. Wizualizację komputerową należy przedłożyć Zamawiającemu minimum 14 dni przed planowanym terminem posiedzenia ZOPI, a Wykonawca będzie zobowiązany do jej zaprezentowania na ww. posiedzeniu.</w:t>
      </w:r>
    </w:p>
    <w:p w14:paraId="2F92625E" w14:textId="3C1CDD22" w:rsidR="003B5729" w:rsidRDefault="003B5729" w:rsidP="00446235">
      <w:pPr>
        <w:pStyle w:val="Nagwek3"/>
      </w:pPr>
      <w:r w:rsidRPr="00A06BB8">
        <w:t>Projekt budowlany</w:t>
      </w:r>
      <w:bookmarkEnd w:id="18"/>
    </w:p>
    <w:p w14:paraId="3A5C3DE4" w14:textId="08E55ADA" w:rsidR="007349D2" w:rsidRPr="007349D2" w:rsidRDefault="007349D2" w:rsidP="00446235">
      <w:pPr>
        <w:pStyle w:val="Nagwek4"/>
      </w:pPr>
      <w:r>
        <w:t>Wymagania ogólne</w:t>
      </w:r>
    </w:p>
    <w:p w14:paraId="122A3A2E" w14:textId="6F9B864B" w:rsidR="007349D2" w:rsidRPr="001556E3" w:rsidRDefault="007349D2" w:rsidP="007349D2">
      <w:r>
        <w:t xml:space="preserve">Zamawiający informuje, iż opracowanie projektu budowlanego należy rozpocząć od opracowania </w:t>
      </w:r>
      <w:r w:rsidRPr="001556E3">
        <w:t>projektu zagospodarowania terenu, który to wraz z innymi dokumentami zostanie uzgodniony na spotkaniu ZOPI.</w:t>
      </w:r>
      <w:r w:rsidR="00DB47AA" w:rsidRPr="001556E3">
        <w:t xml:space="preserve"> Przystąpienie do prac projektowych na etapie PB jest warunkowane wyborem konkretnego wariantu koncepcji przez Zamawiającego</w:t>
      </w:r>
      <w:r w:rsidR="001556E3" w:rsidRPr="001556E3">
        <w:t>.</w:t>
      </w:r>
    </w:p>
    <w:p w14:paraId="7906A17E" w14:textId="37F37B46" w:rsidR="007349D2" w:rsidRDefault="007349D2" w:rsidP="007349D2">
      <w:r>
        <w:t>Projekt budowlany należy opracować zgodnie z ustawą z dnia 7 lipca 1994 r. Prawo budowlane (Dz. U. 1994 Nr 89 poz. 414 z późn. zm.) oraz Rozporządzeniem Ministra Infrastruktury z dnia 25 kwietnia 2012 r. w</w:t>
      </w:r>
      <w:r w:rsidR="00BE495C">
        <w:t> </w:t>
      </w:r>
      <w:r>
        <w:t>sprawie szczegółowego zakresu i formy projektu budowlanego (Dz. U. 2012 poz. 462 z późn. zm.). Należy opracować jeden projekt zagospodarowania terenu dla całości zadania, natomiast projekty architektoniczno-budowlane odrębnie dla poszczególnych branż. Zamawiający dopuszcza możliwość etapowego realizowania inwestycji, zatem dopuszczalne jest wykonanie projektu architektoniczno-budowlanego branży drogowej w</w:t>
      </w:r>
      <w:r w:rsidR="00BE495C">
        <w:t> </w:t>
      </w:r>
      <w:r>
        <w:t>odrębnych tomach.</w:t>
      </w:r>
    </w:p>
    <w:p w14:paraId="0E6E541D" w14:textId="77777777" w:rsidR="007349D2" w:rsidRDefault="007349D2" w:rsidP="007349D2">
      <w:r>
        <w:t>W projekcie budowlanym należy zaznaczyć w kolorach i opisać:</w:t>
      </w:r>
    </w:p>
    <w:p w14:paraId="399DA165" w14:textId="23726B6A" w:rsidR="007349D2" w:rsidRDefault="007349D2" w:rsidP="007349D2">
      <w:pPr>
        <w:pStyle w:val="Akapitzlist"/>
        <w:numPr>
          <w:ilvl w:val="1"/>
          <w:numId w:val="34"/>
        </w:numPr>
        <w:ind w:left="709"/>
      </w:pPr>
      <w:r>
        <w:t>na planie sytuacyjnym, planie zagospodarowania terenu – linie rozgraniczające, tj. projektowany pas drogowy oraz istniejące pasy drogowe wszystkich dróg publicznych krzyżujących się z nowym odcinkiem drogi, zakres inwestycji, a także projektowane i istniejące urządzenia obce, istniejącą linię brzegu,</w:t>
      </w:r>
    </w:p>
    <w:p w14:paraId="6F4576C1" w14:textId="097D857D" w:rsidR="007349D2" w:rsidRDefault="007349D2" w:rsidP="007349D2">
      <w:pPr>
        <w:pStyle w:val="Akapitzlist"/>
        <w:numPr>
          <w:ilvl w:val="1"/>
          <w:numId w:val="34"/>
        </w:numPr>
        <w:ind w:left="709"/>
      </w:pPr>
      <w:r>
        <w:t>na przekrojach poprzecznych drogi – linie rozgraniczające oraz projektowane i istniejące urządzenia obce.</w:t>
      </w:r>
    </w:p>
    <w:p w14:paraId="56E9CCDD" w14:textId="778F8038" w:rsidR="007349D2" w:rsidRDefault="007349D2" w:rsidP="007349D2">
      <w:r>
        <w:t>Wprowadzane w projekcie linie rozgraniczające teren inwestycji oraz linie określające teren niezbędny dla obiektów budowlanych należy oznaczyć według wytycznych podanych przez Zamawiającego w trakcie opracowania dokumentacji.</w:t>
      </w:r>
    </w:p>
    <w:p w14:paraId="626512C6" w14:textId="77777777" w:rsidR="007349D2" w:rsidRDefault="007349D2" w:rsidP="007349D2">
      <w:r>
        <w:t xml:space="preserve">Projekt budowlany należy wykonać dla wszystkich koniecznych branż uwzględniając przystosowanie obiektu do obowiązujących norm i przepisów (wraz z niezbędnymi decyzjami, uzgodnieniami i opiniami). </w:t>
      </w:r>
      <w:r>
        <w:lastRenderedPageBreak/>
        <w:t>Projekty poszczególnych obiektów powinny być wykonywane w ścisłej wzajemnej koordynacji międzybranżowej. Do projektu należy dołączyć oświadczenie poszczególnych projektantów oraz oświadczenie sprawdzających o sporządzeniu projektu budowlanego zgodnie z umową, obowiązującymi przepisami techniczno-budowlanymi, normami, wytycznymi i zasadami wiedzy technicznej oraz, że projekt jest kompletny z punktu widzenia celu, któremu ma służyć.</w:t>
      </w:r>
    </w:p>
    <w:p w14:paraId="5A8E23A0" w14:textId="77777777" w:rsidR="007349D2" w:rsidRDefault="007349D2" w:rsidP="007349D2">
      <w:r>
        <w:t>Opracowany projekt budowlany powinien być oparty na rozeznanych i zatwierdzonych uwarunkowaniach gruntowo – wodnych. Należy przewidzieć przebudowę lub budowę kolidujących urządzeń infrastruktury technicznej oraz wycinkę kolidujących drzew i krzewów, a w razie takiej konieczności, również nasadzenia kompensacyjne, naprowadzające i izolacyjne.</w:t>
      </w:r>
    </w:p>
    <w:p w14:paraId="23C234BB" w14:textId="2CE49F1B" w:rsidR="007349D2" w:rsidRDefault="007349D2" w:rsidP="007349D2">
      <w:r>
        <w:t>Należy ustalić własność terenu, na którym zlokalizowana będzie inwestycja i działek przyległych do terenu inwestycji.</w:t>
      </w:r>
    </w:p>
    <w:p w14:paraId="2C08F72C" w14:textId="355AB352" w:rsidR="007349D2" w:rsidRDefault="007349D2" w:rsidP="00446235">
      <w:pPr>
        <w:pStyle w:val="Nagwek4"/>
      </w:pPr>
      <w:r>
        <w:t>Wymagania dotyczące projektów branżowych</w:t>
      </w:r>
    </w:p>
    <w:p w14:paraId="6EFF184A" w14:textId="77777777" w:rsidR="007349D2" w:rsidRDefault="007349D2" w:rsidP="007349D2">
      <w:r>
        <w:t xml:space="preserve">Wykonawca zobowiązany jest w ramach niniejszego zamówienia do opracowania wszelkich projektów branżowych niezbędnych do realizacji inwestycji, w tym m.in. projektów budowy/przebudowy kolidujących sieci uzbrojenia terenu, inwentaryzacji zieleni, projektu wycinki kolidujących drzew i krzewów oraz projektu </w:t>
      </w:r>
      <w:proofErr w:type="spellStart"/>
      <w:r>
        <w:t>nasadzeń</w:t>
      </w:r>
      <w:proofErr w:type="spellEnd"/>
      <w:r>
        <w:t xml:space="preserve"> kompensacyjnych, naprowadzających i izolacyjnych.</w:t>
      </w:r>
    </w:p>
    <w:p w14:paraId="4B53CFC2" w14:textId="77777777" w:rsidR="007349D2" w:rsidRDefault="007349D2" w:rsidP="007349D2">
      <w:r>
        <w:t>Wszystkie wystąpienia Wykonawcy w sprawie wydania warunków technicznych, uzgodnień i opinii, jak również uzyskanych warunków, uzgodnień i opinii należy na bieżąco przekazywać Zamawiającemu (możliwe jest przesyłanie drogą elektroniczną), w terminach umożliwiających ewentualne skorzystanie z trybu odwoławczego.</w:t>
      </w:r>
    </w:p>
    <w:p w14:paraId="69562F7F" w14:textId="77777777" w:rsidR="007349D2" w:rsidRDefault="007349D2" w:rsidP="007349D2">
      <w:r>
        <w:t>Branżowe warunki techniczne, uzyskane od właścicieli lub zarządców urządzeń kolidujących z projektowanymi robotami drogowymi, winny być zaakceptowane przez Zamawiającego, po przedłożeniu wyników uprzedniej weryfikacji i analizy Wykonawcy. Przy uzyskiwaniu warunków technicznych należy mieć na uwadze zmianę zapisów art. 39 ustawy z dnia 21 marca 1985 r. o drogach publicznych.</w:t>
      </w:r>
    </w:p>
    <w:p w14:paraId="1179CBFC" w14:textId="77777777" w:rsidR="007349D2" w:rsidRDefault="007349D2" w:rsidP="007349D2">
      <w:r>
        <w:t>Wydane przez gestorów infrastruktury niezwiązanej z potrzebami zarządzania drogami, warunki techniczne, Wykonawca winien zweryfikować w zakresie konieczności i właściwości ich wykonania oraz wydatków związanych z przekładaniem sieci, kosztami remontu i modernizacji istniejących sieci.</w:t>
      </w:r>
    </w:p>
    <w:p w14:paraId="0864A572" w14:textId="27058725" w:rsidR="007349D2" w:rsidRDefault="000947E5" w:rsidP="00446235">
      <w:pPr>
        <w:pStyle w:val="Nagwek4"/>
      </w:pPr>
      <w:r>
        <w:t>P</w:t>
      </w:r>
      <w:r w:rsidR="007349D2">
        <w:t>rojekt rozbiórki obiektów budowlanych</w:t>
      </w:r>
    </w:p>
    <w:p w14:paraId="631B1F62" w14:textId="5CAFBFDB" w:rsidR="007349D2" w:rsidRDefault="007349D2" w:rsidP="007349D2">
      <w:r>
        <w:t>W ramach niniejszej umowy Wykonawca jest zobowiązany wykonać projekt rozbiórki istniejących obiektów, w tym m.in. wyburzenia obiektów kolidujących z przedmiotową inwestycją</w:t>
      </w:r>
      <w:r w:rsidR="000947E5">
        <w:t>,</w:t>
      </w:r>
      <w:r>
        <w:t xml:space="preserve"> </w:t>
      </w:r>
      <w:r w:rsidR="000947E5">
        <w:t xml:space="preserve">o ile wystąpi taka </w:t>
      </w:r>
      <w:r>
        <w:t>koniecznoś</w:t>
      </w:r>
      <w:r w:rsidR="000947E5">
        <w:t>ć</w:t>
      </w:r>
      <w:r>
        <w:t>.</w:t>
      </w:r>
      <w:r w:rsidR="000947E5">
        <w:t xml:space="preserve"> </w:t>
      </w:r>
      <w:r>
        <w:t>Projekt rozbiórki powinien odpowiadać wymaganiom określonym w obowiązujących przepisach oraz zawierać w szczególności:</w:t>
      </w:r>
    </w:p>
    <w:p w14:paraId="228FE997" w14:textId="5C351A64" w:rsidR="007349D2" w:rsidRDefault="007349D2" w:rsidP="007349D2">
      <w:pPr>
        <w:pStyle w:val="Akapitzlist"/>
        <w:numPr>
          <w:ilvl w:val="0"/>
          <w:numId w:val="36"/>
        </w:numPr>
        <w:ind w:left="709"/>
      </w:pPr>
      <w:r>
        <w:t>opis zakresu i sposobu prowadzenia robót rozbiórkowych,</w:t>
      </w:r>
    </w:p>
    <w:p w14:paraId="06010A6B" w14:textId="16616517" w:rsidR="007349D2" w:rsidRDefault="007349D2" w:rsidP="007349D2">
      <w:pPr>
        <w:pStyle w:val="Akapitzlist"/>
        <w:numPr>
          <w:ilvl w:val="0"/>
          <w:numId w:val="36"/>
        </w:numPr>
        <w:ind w:left="709"/>
      </w:pPr>
      <w:r>
        <w:t>opis sposobu zapewnienia bezpieczeństwa ludzi i mienia,</w:t>
      </w:r>
    </w:p>
    <w:p w14:paraId="70F96610" w14:textId="29A005EA" w:rsidR="007349D2" w:rsidRDefault="007349D2" w:rsidP="007349D2">
      <w:pPr>
        <w:pStyle w:val="Akapitzlist"/>
        <w:numPr>
          <w:ilvl w:val="0"/>
          <w:numId w:val="36"/>
        </w:numPr>
        <w:ind w:left="709"/>
      </w:pPr>
      <w:r>
        <w:t>pozwolenia, uzgodnienia lub opinie innych organów, a także inne dokumenty, wymagane przepisami szczególnymi,</w:t>
      </w:r>
    </w:p>
    <w:p w14:paraId="2ACD60AF" w14:textId="25B784BB" w:rsidR="007349D2" w:rsidRDefault="007349D2" w:rsidP="007349D2">
      <w:pPr>
        <w:pStyle w:val="Akapitzlist"/>
        <w:numPr>
          <w:ilvl w:val="0"/>
          <w:numId w:val="36"/>
        </w:numPr>
        <w:ind w:left="709"/>
      </w:pPr>
      <w:r>
        <w:t>rysunek usytuowania obiektu budowlanego,</w:t>
      </w:r>
    </w:p>
    <w:p w14:paraId="2402F091" w14:textId="1BE2500F" w:rsidR="007349D2" w:rsidRDefault="007349D2" w:rsidP="007349D2">
      <w:pPr>
        <w:pStyle w:val="Akapitzlist"/>
        <w:numPr>
          <w:ilvl w:val="0"/>
          <w:numId w:val="36"/>
        </w:numPr>
        <w:ind w:left="709"/>
      </w:pPr>
      <w:r>
        <w:t>w razie potrzeby opisy i rysunki dotyczące metod i szczegółów robót rozbiórkowych.</w:t>
      </w:r>
    </w:p>
    <w:p w14:paraId="1FD3C019" w14:textId="77777777" w:rsidR="007349D2" w:rsidRDefault="007349D2" w:rsidP="007349D2">
      <w:r>
        <w:t>Projekt rozbiórki będzie stanowił jeden z załączników do wniosku o wydanie decyzji o zezwoleniu na realizację inwestycji drogowej.</w:t>
      </w:r>
    </w:p>
    <w:p w14:paraId="197D3542" w14:textId="087FFBD8" w:rsidR="007349D2" w:rsidRDefault="007349D2" w:rsidP="00446235">
      <w:pPr>
        <w:pStyle w:val="Nagwek4"/>
      </w:pPr>
      <w:r>
        <w:t xml:space="preserve">Dodatkowe uwagi zamawiającego dotyczące projektu </w:t>
      </w:r>
    </w:p>
    <w:p w14:paraId="7370E4F6" w14:textId="77777777" w:rsidR="007349D2" w:rsidRDefault="007349D2" w:rsidP="007349D2">
      <w:r>
        <w:t xml:space="preserve">Projekty budowlane zostaną poddane ocenie komisji </w:t>
      </w:r>
      <w:r w:rsidRPr="006C218C">
        <w:t>Zespołu Opiniującego Projekt Inwestycyjny</w:t>
      </w:r>
      <w:r>
        <w:t xml:space="preserve"> przed wystąpieniem Wykonawcy o zgodę wodnoprawną oraz przed uzyskaniem protokołu z Narady Koordynacyjnej sieci uzbrojenia terenu.</w:t>
      </w:r>
    </w:p>
    <w:p w14:paraId="4D0CB637" w14:textId="77777777" w:rsidR="007349D2" w:rsidRDefault="007349D2" w:rsidP="007349D2">
      <w:r>
        <w:lastRenderedPageBreak/>
        <w:t>Wszystkie decyzje administracyjne należy uzyskać z rygorem natychmiastowej wykonalności.</w:t>
      </w:r>
    </w:p>
    <w:p w14:paraId="7BB737C4" w14:textId="77777777" w:rsidR="007349D2" w:rsidRDefault="007349D2" w:rsidP="007349D2">
      <w:r>
        <w:t>Projektowanych rozwiązań technicznych, stosowanych materiałów budowlanych czy rozwiązań systemowych zawartych w dokumentacji projektowej nie można opisywać w sposób, który mógłby utrudniać uczciwą konkurencję.</w:t>
      </w:r>
    </w:p>
    <w:p w14:paraId="59B89444" w14:textId="5BF2F5B7" w:rsidR="007349D2" w:rsidRPr="007349D2" w:rsidRDefault="007349D2" w:rsidP="007349D2">
      <w:r>
        <w:t>Zakazuje się wskazywania znaków towarowych, w którymkolwiek z elementów dokumentacji projektowej. Dopuszcza się posłużenie</w:t>
      </w:r>
      <w:r w:rsidR="006C218C">
        <w:t xml:space="preserve"> wskazaniem znaku towarowego</w:t>
      </w:r>
      <w:r>
        <w:t xml:space="preserve"> jedynie w sytuacjach wyjątkowych tj. uzasadnionych specyfikacją przedmiotu zamówienia, a jednocześnie, gdy nie można opisać przedmiotu zamówienia za pomocą dostatecznie dokładnych określeń. Nakłada się jednak obowiązek umieszczenia wyrazów „lub równoważny”. Wskazanie znaku towarowego</w:t>
      </w:r>
      <w:r w:rsidR="006C218C" w:rsidRPr="006C218C">
        <w:t>,</w:t>
      </w:r>
      <w:r w:rsidR="006C218C">
        <w:t xml:space="preserve"> </w:t>
      </w:r>
      <w:r w:rsidRPr="006C218C">
        <w:t>jest</w:t>
      </w:r>
      <w:r>
        <w:t xml:space="preserve"> wyjątkiem od reguły i nie powinno być interpretowane rozszerzająco. W każdym przypadku posłużenia się znakiem towarowym należy zawrzeć klauzulę dopuszczającą składanie ofert równoważnych przez zamieszczenie wyrazów „lub równoważny”.</w:t>
      </w:r>
    </w:p>
    <w:p w14:paraId="64B4D6BB" w14:textId="142E324B" w:rsidR="003B5729" w:rsidRDefault="003B5729" w:rsidP="00446235">
      <w:pPr>
        <w:pStyle w:val="Nagwek3"/>
      </w:pPr>
      <w:bookmarkStart w:id="19" w:name="_Toc57563619"/>
      <w:r w:rsidRPr="00A06BB8">
        <w:t>Projekt wykonawczy</w:t>
      </w:r>
      <w:bookmarkEnd w:id="19"/>
    </w:p>
    <w:p w14:paraId="091B4C40" w14:textId="77777777" w:rsidR="007349D2" w:rsidRDefault="007349D2" w:rsidP="007349D2">
      <w:r>
        <w:t>Projekty Wykonawcze dla wszystkich branż należy opracować zgodnie z Rozporządzeniem Ministra Infrastruktury z dnia 2 września 2004 r. w sprawie szczegółowego zakresu i formy dokumentacji projektowej, specyfikacji technicznych wykonania i odbioru robót budowlanych oraz programu funkcjonalno-użytkowego (Dz. U. 2013 poz. 1129).</w:t>
      </w:r>
    </w:p>
    <w:p w14:paraId="4B4C2BA8" w14:textId="64FAE0C5" w:rsidR="007349D2" w:rsidRPr="007349D2" w:rsidRDefault="007349D2" w:rsidP="007349D2">
      <w:r>
        <w:t>Zamawiający wymaga, aby projekty wykonawcze stanowiły szczegółowe uzupełnienie projektów budowlanych. Projekty wykonawcze powinny umożliwiać poprawne wykonanie robót budowlanych, zgodnie z założeniami wskazanymi w projektach budowlanych, tj. powinny zawierać część rysunkową obejmującą rysunki konstrukcyjne, rysunki szczegółów konstrukcyjnych, przyłączy, sieci uzbrojenia terenu oraz wyposażenia dróg i elementów dróg.</w:t>
      </w:r>
    </w:p>
    <w:p w14:paraId="36DA83BB" w14:textId="4C453166" w:rsidR="003B5729" w:rsidRDefault="003B5729" w:rsidP="00446235">
      <w:pPr>
        <w:pStyle w:val="Nagwek3"/>
      </w:pPr>
      <w:bookmarkStart w:id="20" w:name="_Toc57563621"/>
      <w:bookmarkStart w:id="21" w:name="_Toc57563620"/>
      <w:r w:rsidRPr="00A06BB8">
        <w:t>Projekt stałej organizacji ruchu</w:t>
      </w:r>
      <w:bookmarkEnd w:id="20"/>
    </w:p>
    <w:p w14:paraId="7C9D0654" w14:textId="3711B746" w:rsidR="007349D2" w:rsidRDefault="007349D2" w:rsidP="007349D2">
      <w:r>
        <w:t xml:space="preserve">Zamawiający wymaga sporządzenia i zatwierdzenia projektu stałej organizacji ruchu. Ponadto Wykonawca jest zobowiązany stosować </w:t>
      </w:r>
      <w:r w:rsidR="000947E5">
        <w:t>poniższe</w:t>
      </w:r>
      <w:r>
        <w:t xml:space="preserve"> wytyczne:</w:t>
      </w:r>
    </w:p>
    <w:p w14:paraId="2F08B835" w14:textId="2FAA80CE" w:rsidR="007349D2" w:rsidRDefault="007349D2" w:rsidP="007349D2">
      <w:pPr>
        <w:pStyle w:val="Akapitzlist"/>
        <w:numPr>
          <w:ilvl w:val="0"/>
          <w:numId w:val="35"/>
        </w:numPr>
        <w:ind w:left="709"/>
      </w:pPr>
      <w:r>
        <w:t>każde rozwiązanie projektowe, które na etapie wykonawstwa projektu i robót powoduje zajętość pasa drogowego funkcjonującego ciągu drogowego winno uwzględniać konieczność sporządzenia projektu organizacji ruchu na czas wykonawstwa,</w:t>
      </w:r>
    </w:p>
    <w:p w14:paraId="7C8F8E1C" w14:textId="604BEC61" w:rsidR="007349D2" w:rsidRDefault="007349D2" w:rsidP="007349D2">
      <w:pPr>
        <w:pStyle w:val="Akapitzlist"/>
        <w:numPr>
          <w:ilvl w:val="0"/>
          <w:numId w:val="35"/>
        </w:numPr>
        <w:ind w:left="709"/>
      </w:pPr>
      <w:r>
        <w:t>techniczne rozwiązania projektowe wprowadzające zmiany rzeczowe i lokalizacyjne istniejącego oznakowania pionowego, poziomego, sygnałów drogowych lub urządzeń bezpieczeństwa wymagają sporządzenia projektu stałej organizacji ruchu uwzględniając ww</w:t>
      </w:r>
      <w:r w:rsidR="001855A4">
        <w:t>.</w:t>
      </w:r>
      <w:r>
        <w:t xml:space="preserve"> zmiany w zakresie rozwiązania wymagają kompletności rozwiązań organizacji ruchu z dostosowa</w:t>
      </w:r>
      <w:r w:rsidR="006C218C">
        <w:t>niem odcinków włączeń łącznie z </w:t>
      </w:r>
      <w:r>
        <w:t>kompletnością informacji kierunkowej,</w:t>
      </w:r>
    </w:p>
    <w:p w14:paraId="2A4BC59A" w14:textId="6FC22849" w:rsidR="007349D2" w:rsidRDefault="007349D2" w:rsidP="007349D2">
      <w:pPr>
        <w:pStyle w:val="Akapitzlist"/>
        <w:numPr>
          <w:ilvl w:val="0"/>
          <w:numId w:val="35"/>
        </w:numPr>
        <w:ind w:left="709"/>
      </w:pPr>
      <w:r>
        <w:t>rozwiązania wprowadzające zmianę zarządzania ruchem na skrzyżowaniach lub odcinkach węzłowych wymagają sporządzenia przez Wykonawcę analizy ruchowej z wyszczególnieniem przepustowości wlotów i wskazań poziomu swobody ruchu poszczególnych kierunków,</w:t>
      </w:r>
    </w:p>
    <w:p w14:paraId="37E8817C" w14:textId="6D82D966" w:rsidR="007349D2" w:rsidRDefault="007349D2" w:rsidP="007349D2">
      <w:pPr>
        <w:pStyle w:val="Akapitzlist"/>
        <w:numPr>
          <w:ilvl w:val="0"/>
          <w:numId w:val="35"/>
        </w:numPr>
        <w:ind w:left="709"/>
      </w:pPr>
      <w:r>
        <w:t>Wykonawca winien wykorzystać dane wyników Generalnego Pomiaru Ruchu, ustaleń raportu bezpieczeństwa ruchu drogowego, informacji z bazy SEWIK z odnotowaniem faktu ich wykorzystania w opracowaniu,</w:t>
      </w:r>
    </w:p>
    <w:p w14:paraId="6DBC3208" w14:textId="07709129" w:rsidR="007349D2" w:rsidRDefault="007349D2" w:rsidP="007349D2">
      <w:pPr>
        <w:pStyle w:val="Akapitzlist"/>
        <w:numPr>
          <w:ilvl w:val="0"/>
          <w:numId w:val="35"/>
        </w:numPr>
        <w:ind w:left="709"/>
      </w:pPr>
      <w:r>
        <w:t>Zamawiający wymaga, aby Wykonawca w dokumentacji uwzględnił konieczne objazdy i tymczasowe obiekty inżynierskie oraz przewidział ekonomiczny czas trwania z</w:t>
      </w:r>
      <w:r w:rsidR="006C218C">
        <w:t>ajęcia ciągów komunikacyjnych i </w:t>
      </w:r>
      <w:r>
        <w:t>innych nieruchomości obcych,</w:t>
      </w:r>
    </w:p>
    <w:p w14:paraId="67D861C1" w14:textId="0D34DFFC" w:rsidR="007349D2" w:rsidRDefault="007349D2" w:rsidP="007349D2">
      <w:pPr>
        <w:pStyle w:val="Akapitzlist"/>
        <w:numPr>
          <w:ilvl w:val="0"/>
          <w:numId w:val="35"/>
        </w:numPr>
        <w:ind w:left="709"/>
      </w:pPr>
      <w:r>
        <w:t xml:space="preserve">Wykonawca winien wskazać graniczne wartości czasu </w:t>
      </w:r>
      <w:proofErr w:type="spellStart"/>
      <w:r>
        <w:t>wyłączeń</w:t>
      </w:r>
      <w:proofErr w:type="spellEnd"/>
      <w:r>
        <w:t xml:space="preserve"> pasów ruchu dla przyjętych odcinków drogi, a przy zastosowaniu sygnalizacji świetlnej maksymalnego czasu między zielonego,</w:t>
      </w:r>
    </w:p>
    <w:p w14:paraId="732B04E6" w14:textId="40615ECD" w:rsidR="007349D2" w:rsidRDefault="007349D2" w:rsidP="007349D2">
      <w:pPr>
        <w:pStyle w:val="Akapitzlist"/>
        <w:numPr>
          <w:ilvl w:val="0"/>
          <w:numId w:val="35"/>
        </w:numPr>
        <w:ind w:left="709"/>
      </w:pPr>
      <w:r>
        <w:t>Wykonawca na etapie opracowania projektu organizacji ruchu winien wykazać konieczne oznakowanie dotyczące najmniej chronionych uczestników ruchu i zaprojektowanych nowych niestandardowych udoskonaleń lub ograniczeń wpływających na postrzegalność wszystkich uczestników ruchu przez uczestników o decydującym znaczeniu ruchu,</w:t>
      </w:r>
    </w:p>
    <w:p w14:paraId="1522F345" w14:textId="69FFAC8D" w:rsidR="003B5729" w:rsidRDefault="003B5729" w:rsidP="00446235">
      <w:pPr>
        <w:pStyle w:val="Nagwek3"/>
      </w:pPr>
      <w:r w:rsidRPr="00A06BB8">
        <w:lastRenderedPageBreak/>
        <w:t>Część przedmiarowo-kosztorysowa</w:t>
      </w:r>
      <w:bookmarkEnd w:id="21"/>
    </w:p>
    <w:p w14:paraId="40D2D861" w14:textId="77777777" w:rsidR="007349D2" w:rsidRDefault="007349D2" w:rsidP="007349D2">
      <w:r>
        <w:t>Zamawiający wymaga, aby Wykonawca opracował część przedmiarowo-kosztorysową obejmującą przedmiar robót, kosztorys ofertowy oraz kosztorys inwestorski wraz ze zbiorczym zestawieniem kosztów. Kosztorys inwestorski ma posłużyć do przetargu na roboty budowlane, w ramach których wyłoniony Wykonawca będzie zobowiązany do opracowania projektów technologicznych, warsztatowych i wykonania robót budowlanych.</w:t>
      </w:r>
    </w:p>
    <w:p w14:paraId="73C3E052" w14:textId="4C2BBB70" w:rsidR="007349D2" w:rsidRDefault="007349D2" w:rsidP="007349D2">
      <w:r>
        <w:t xml:space="preserve">Przedmiar robót i kosztorys inwestorski </w:t>
      </w:r>
      <w:r w:rsidR="00BE495C">
        <w:t xml:space="preserve">Wykonawca powinien </w:t>
      </w:r>
      <w:r>
        <w:t>sporządzić zgodnie z wymaganiami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 Rozporządzenia Ministra Spraw Wewnętrznych i Administracji z dnia 26 lutego 1999 r. w sprawie metod i podstaw sporządzania kosztorysu inwestorskiego (Dz.U.1999r. 26. 239), Rozporządzenia Ministra Rozwoju Regionalnego z dnia 26 lutego 1999 r. w sprawie określenia kosztorysowych norm nakładów rzeczowych, cen jednostkowych robót budowlanych oraz cen czynników produkcji dla potrzeb sporządzania kosztorysu inwestorskiego (Dz. U. 1999. 26.240).</w:t>
      </w:r>
    </w:p>
    <w:p w14:paraId="3C8196E3" w14:textId="77777777" w:rsidR="007349D2" w:rsidRDefault="007349D2" w:rsidP="007349D2">
      <w:r w:rsidRPr="00237754">
        <w:t>W przypadku braku odpowiednich, scalonych norm nakładów rzeczowych w KNNR-ach, można wykorzystać uzupełniająco katalogi jednostkowych nakładów rzeczowych (KNR) – wymienione w zał. 8 „Środowiskowych metod kosztorysowania robót budowlanych” Warszawa, grudzień 2001r., wydawnictwo Stowarzyszenia Kosztorysantów Budowlanych.</w:t>
      </w:r>
      <w:r>
        <w:t xml:space="preserve"> </w:t>
      </w:r>
    </w:p>
    <w:p w14:paraId="0CDA19DC" w14:textId="77777777" w:rsidR="007349D2" w:rsidRDefault="007349D2" w:rsidP="007349D2">
      <w:r>
        <w:t>Kosztorys powinien być sporządzony w następującym układzie: Lp. elementu kosztorysowego, podstawa ustalenia nakładu rzeczowego lub cen jednostkowych, nr pozycji przedmiaru lub innego zestawienia, numer elementu rozliczeniowego, nazwa elementu rozliczeniowego, jednostka miary, ilość jednostek, cena jednostkowa, cena za element rozliczeniowy.</w:t>
      </w:r>
    </w:p>
    <w:p w14:paraId="261EC1F9" w14:textId="77777777" w:rsidR="007349D2" w:rsidRDefault="007349D2" w:rsidP="007349D2">
      <w:r>
        <w:t>Przedmiar robót i kosztorys inwestorski powinien być wykonany w takim samym programie kosztorysowym dla wszystkich branż. Wersja elektroniczna wraz z zapisanymi formułami powinna być dostarczona Zamawiającemu w formacie danych kompatybilnym z MS Excel.</w:t>
      </w:r>
    </w:p>
    <w:p w14:paraId="108B8D52" w14:textId="05043804" w:rsidR="007349D2" w:rsidRPr="007349D2" w:rsidRDefault="007349D2" w:rsidP="007349D2">
      <w:r>
        <w:t>Przedmiar robót, kosztorys ofertowy i kosztorys inwestorski winien być sporządzony oddzielnie dla poszczególnych zadań.</w:t>
      </w:r>
    </w:p>
    <w:p w14:paraId="15446A7B" w14:textId="18E43CC3" w:rsidR="003B5729" w:rsidRDefault="003B5729" w:rsidP="00446235">
      <w:pPr>
        <w:pStyle w:val="Nagwek3"/>
      </w:pPr>
      <w:bookmarkStart w:id="22" w:name="_Toc57563622"/>
      <w:r w:rsidRPr="00A06BB8">
        <w:t>Specyfikacje techniczne wykonania i odbioru robót budowlanych</w:t>
      </w:r>
      <w:bookmarkEnd w:id="22"/>
    </w:p>
    <w:p w14:paraId="2DEE54CC" w14:textId="078DE519" w:rsidR="007349D2" w:rsidRDefault="007349D2" w:rsidP="007349D2">
      <w:r>
        <w:t>Specyfikacje Techniczne Wykonania i Odbioru Robót (</w:t>
      </w:r>
      <w:proofErr w:type="spellStart"/>
      <w:r>
        <w:t>STWiORB</w:t>
      </w:r>
      <w:proofErr w:type="spellEnd"/>
      <w:r>
        <w:t xml:space="preserve">) należy opracować w sposób jednakowy dla całego zadania, na podstawie Ogólnych Specyfikacji Technicznych, albo na podstawie odpowiednich norm materiałowych i czynnościowych, świadectw dopuszczenia materiałów do stosowania, wytycznych technicznych i technologicznych opracowanych przez </w:t>
      </w:r>
      <w:proofErr w:type="spellStart"/>
      <w:r>
        <w:t>IBDiM</w:t>
      </w:r>
      <w:proofErr w:type="spellEnd"/>
      <w:r>
        <w:t xml:space="preserve">. </w:t>
      </w:r>
      <w:proofErr w:type="spellStart"/>
      <w:r>
        <w:t>STWiORB</w:t>
      </w:r>
      <w:proofErr w:type="spellEnd"/>
      <w:r>
        <w:t xml:space="preserve"> należy opracować w oparciu o normy PN-B, PN-EN, obowiązujące wymagania techniczne WT-1, WT-2, WT-3, oddzielnie dla każdej branży oraz zaopatrzyć w spis treści z ciągłą numerację stron.</w:t>
      </w:r>
    </w:p>
    <w:p w14:paraId="2B37F1C0" w14:textId="77777777" w:rsidR="007349D2" w:rsidRDefault="007349D2" w:rsidP="007349D2">
      <w:proofErr w:type="spellStart"/>
      <w:r>
        <w:t>STWiORB</w:t>
      </w:r>
      <w:proofErr w:type="spellEnd"/>
      <w:r>
        <w:t xml:space="preserve"> powinien zawierać szczegółowe wymagania dla wykonawcy robót w zakresie: sprzętu, materiałów, transportu, wykonania robót, kontroli jakości robót, obmiarów robót, odbiorów robót i płatności za roboty oraz być ściśle powiązanym z dokumentacją projektową i ślepym kosztorysem.</w:t>
      </w:r>
    </w:p>
    <w:p w14:paraId="06FBD5B1" w14:textId="42E785B6" w:rsidR="007349D2" w:rsidRPr="007349D2" w:rsidRDefault="007349D2" w:rsidP="007349D2">
      <w:r>
        <w:t xml:space="preserve">W treści specyfikacji ogólnej należy umieścić zapis: „Geodezyjną inwentaryzację powykonawczą robót i sieci uzbrojenia terenu sporządzić i przekazać również w formie elektronicznej na płycie CD w formacie programu </w:t>
      </w:r>
      <w:proofErr w:type="spellStart"/>
      <w:r>
        <w:t>Autocad</w:t>
      </w:r>
      <w:proofErr w:type="spellEnd"/>
      <w:r>
        <w:t xml:space="preserve"> (*.</w:t>
      </w:r>
      <w:proofErr w:type="spellStart"/>
      <w:r>
        <w:t>dfx</w:t>
      </w:r>
      <w:proofErr w:type="spellEnd"/>
      <w:r>
        <w:t>, *.</w:t>
      </w:r>
      <w:proofErr w:type="spellStart"/>
      <w:r>
        <w:t>cad</w:t>
      </w:r>
      <w:proofErr w:type="spellEnd"/>
      <w:r>
        <w:t>, *.</w:t>
      </w:r>
      <w:proofErr w:type="spellStart"/>
      <w:r>
        <w:t>dwg</w:t>
      </w:r>
      <w:proofErr w:type="spellEnd"/>
      <w:r>
        <w:t xml:space="preserve"> lub w innym powszechnie dostępnym).</w:t>
      </w:r>
    </w:p>
    <w:p w14:paraId="29271724" w14:textId="12A4B50D" w:rsidR="00A54A72" w:rsidRDefault="00A54A72" w:rsidP="00446235">
      <w:pPr>
        <w:pStyle w:val="Nagwek2"/>
      </w:pPr>
      <w:bookmarkStart w:id="23" w:name="_Toc57563625"/>
      <w:bookmarkStart w:id="24" w:name="_Toc57928177"/>
      <w:r w:rsidRPr="00A06BB8">
        <w:t>Wymagania dotyczące uzyskania decyzji administracyjnych</w:t>
      </w:r>
      <w:bookmarkEnd w:id="23"/>
      <w:bookmarkEnd w:id="24"/>
    </w:p>
    <w:p w14:paraId="398FB07C" w14:textId="657C9CBB" w:rsidR="007349D2" w:rsidRDefault="007349D2" w:rsidP="00446235">
      <w:pPr>
        <w:pStyle w:val="Nagwek3"/>
      </w:pPr>
      <w:r>
        <w:t>Wymagania ogólne</w:t>
      </w:r>
    </w:p>
    <w:p w14:paraId="062D1B18" w14:textId="77777777" w:rsidR="007349D2" w:rsidRDefault="007349D2" w:rsidP="007349D2">
      <w:r>
        <w:lastRenderedPageBreak/>
        <w:t>Wykonawca w ramach zamówienia zobowiązany jest do uzyskania wszelkich decyzji, opinii, uzgodnień i zatwierdzeń niezbędnych do uzyskania decyzji o zezwoleniu na realizację przedmiotowej inwestycji drogowej z rygorem natychmiastowej wykonalności.</w:t>
      </w:r>
    </w:p>
    <w:p w14:paraId="7895A731" w14:textId="42FFA7A7" w:rsidR="007349D2" w:rsidRPr="007349D2" w:rsidRDefault="007349D2" w:rsidP="007349D2">
      <w:r>
        <w:t xml:space="preserve">Wszystkie decyzje, opinie, uzgodnienia i zatwierdzenia konieczne do uzyskania decyzji o zezwoleniu na realizację inwestycji drogowej oraz niezbędne do realizacji inwestycji, winny zostać wydane na Inwestora przedmiotowego przedsięwzięcia, tj. </w:t>
      </w:r>
      <w:r w:rsidRPr="007349D2">
        <w:t>Gmin</w:t>
      </w:r>
      <w:r>
        <w:t>ę</w:t>
      </w:r>
      <w:r w:rsidRPr="007349D2">
        <w:t xml:space="preserve"> Miasta Sanoka</w:t>
      </w:r>
      <w:r>
        <w:t>. Poszczególne decyzje administracyjne należy uzyskać z rygorem natychmiastowej wykonalności.</w:t>
      </w:r>
    </w:p>
    <w:p w14:paraId="53C2671F" w14:textId="410D62AF" w:rsidR="00A54A72" w:rsidRDefault="00A54A72" w:rsidP="00446235">
      <w:pPr>
        <w:pStyle w:val="Nagwek3"/>
      </w:pPr>
      <w:r w:rsidRPr="00A06BB8">
        <w:t>Decyzja o środowiskowych uwarunkowaniach</w:t>
      </w:r>
    </w:p>
    <w:p w14:paraId="19208FB6" w14:textId="77777777" w:rsidR="00C92AAA" w:rsidRDefault="00C92AAA" w:rsidP="00C92AAA">
      <w:r>
        <w:t>Zamawiający zastrzega, iż wniosek w sprawie wydania decyzji o środowiskowych uwarunkowaniach Wykonawca będzie mógł złożyć dopiero po uzgodnieniu z Zarządcami cieków rozwiązań w zakresie obiektów inżynierskich oraz zakresu robót w korytach cieków.</w:t>
      </w:r>
    </w:p>
    <w:p w14:paraId="687E4CC7" w14:textId="6BE1C61F" w:rsidR="00C92AAA" w:rsidRDefault="00C92AAA" w:rsidP="00C92AAA">
      <w:r>
        <w:t xml:space="preserve">Ze względu na bliskość istniejącej zabudowy należy ze szczególną uwagą ustalić </w:t>
      </w:r>
      <w:r w:rsidRPr="00237754">
        <w:t xml:space="preserve">stan akustyczny </w:t>
      </w:r>
      <w:r w:rsidR="00237754">
        <w:t>drogi i </w:t>
      </w:r>
      <w:r>
        <w:t xml:space="preserve">przyległego </w:t>
      </w:r>
      <w:r w:rsidR="00237754" w:rsidRPr="00237754">
        <w:t>terenu</w:t>
      </w:r>
      <w:r w:rsidR="00237754">
        <w:t xml:space="preserve"> </w:t>
      </w:r>
      <w:r>
        <w:t xml:space="preserve">oraz ewentualnie przewidzieć zastosowanie ochrony akustycznej poprzez minimalizację emisji hałasu lub stosowanie elementów ochrony biernej. </w:t>
      </w:r>
    </w:p>
    <w:p w14:paraId="5054576B" w14:textId="77777777" w:rsidR="00C92AAA" w:rsidRDefault="00C92AAA" w:rsidP="00C92AAA">
      <w:r>
        <w:t>Podstawa prawna – ustawa z dnia 3 października 2008 r. o udostępnianiu informacji o środowisku i jego ochronie, udziale społeczeństwa w ochronie środowiska oraz o ocenach oddziaływania na środowisko (Dz.U.2013.1235) w związku z rozporządzeniem Rady Ministrów z dnia 9 listopada 2010 r. w sprawie przedsięwzięć mogących znacząco oddziaływać na środowisko (Dz. U. z 2010 r. nr 213, poz. 1397).</w:t>
      </w:r>
    </w:p>
    <w:p w14:paraId="7CBCAB43" w14:textId="0C459A36" w:rsidR="00C92AAA" w:rsidRDefault="00C92AAA" w:rsidP="00C92AAA">
      <w:r>
        <w:t>Zgodnie z zapisami art. 71 ust. 2 ww. ustawy, uzyskanie decyzji o środowiskowych uwarunkowaniach jest wymagane dla planowanych przedsięwzięć mogących potencjalnie znaczą</w:t>
      </w:r>
      <w:r w:rsidR="00237754">
        <w:t>co oddziaływać na środowisko, a </w:t>
      </w:r>
      <w:r>
        <w:t>zgodnie z art. 63 ust. 1 obowiązek przeprowadzenia oceny oddziaływania przedsięwzięcia na środowisko dla planowanego przedsięwzięcia mogącego potencjalnie znacząco oddział</w:t>
      </w:r>
      <w:r w:rsidR="00237754">
        <w:t>ywać na środowisko stwierdza, w </w:t>
      </w:r>
      <w:r>
        <w:t>drodze postanowienia, organ właściwy do wydania decyzji o środowiskowych uwarunkowaniach, uwzględniając m.in. rodzaj i skalę możliwego transgranicznego charakteru oddziaływania przedsięwzięcia na poszczególne elementy przyrodnicze, a także usytuowanie przedsięwzięcia, z uwzględnieniem możliwego zagrożenia dla środowiska, w szczególności przy istniejącym użytkowaniu terenu, zdolności samooczyszczania się środowiska i odnawiania się zasobów naturalnych, walo</w:t>
      </w:r>
      <w:r w:rsidR="00237754">
        <w:t>rów przyrodniczych i </w:t>
      </w:r>
      <w:r>
        <w:t>krajobrazowych oraz uwarunkowań miejscowych planów zagospodarowania przestrzennego – uwzględniające obszary wymagające specjalnej ochrony ze względu na</w:t>
      </w:r>
      <w:r w:rsidR="00237754">
        <w:t xml:space="preserve"> występowanie gatunków roślin i </w:t>
      </w:r>
      <w:r>
        <w:t>zwierząt lub ich siedlisk lub siedlisk przyrodniczych objętych ochroną, w tym obszary Natura 2000 oraz pozostałe formy ochrony przyrody.</w:t>
      </w:r>
    </w:p>
    <w:p w14:paraId="2B947FBB" w14:textId="77777777" w:rsidR="00C92AAA" w:rsidRDefault="00C92AAA" w:rsidP="00C92AAA">
      <w:r>
        <w:t>Ponadto, wg art. 77 ust. 1 ww. ustawy, jeżeli jest przeprowadzana ocena oddziaływania przedsięwzięcia na środowisko, przed wydaniem decyzji o środowiskowych uwarunkowaniach organ właściwy do wydania tej decyzji uzgadnia warunki realizacji przedsięwzięcia z regionalnym dyrektorem ochrony środowiska, który:</w:t>
      </w:r>
    </w:p>
    <w:p w14:paraId="7AF50577" w14:textId="2ED7457F" w:rsidR="00C92AAA" w:rsidRDefault="00C92AAA" w:rsidP="00C92AAA">
      <w:pPr>
        <w:pStyle w:val="Akapitzlist"/>
        <w:numPr>
          <w:ilvl w:val="0"/>
          <w:numId w:val="37"/>
        </w:numPr>
        <w:ind w:left="567"/>
      </w:pPr>
      <w:r>
        <w:t>uzgadnia realizację przedsięwzięcia oraz określa warunki tej realizacji,</w:t>
      </w:r>
    </w:p>
    <w:p w14:paraId="24DFB2F3" w14:textId="5F82653E" w:rsidR="00C92AAA" w:rsidRDefault="00C92AAA" w:rsidP="00C92AAA">
      <w:pPr>
        <w:pStyle w:val="Akapitzlist"/>
        <w:numPr>
          <w:ilvl w:val="0"/>
          <w:numId w:val="37"/>
        </w:numPr>
        <w:ind w:left="567"/>
      </w:pPr>
      <w:r>
        <w:t>przedstawia stanowisko w sprawie konieczności przeprowadzenia oceny oddziaływania przedsięwzięcia na środowisko w ramach postępowania w sprawie wydania decyzji o pozwoleniu na budowę lub decyzji o zezwoleniu na realizację inwestycji drogowej.</w:t>
      </w:r>
    </w:p>
    <w:p w14:paraId="34E0CC8D" w14:textId="77777777" w:rsidR="00C92AAA" w:rsidRDefault="00C92AAA" w:rsidP="00C92AAA">
      <w:r>
        <w:t>Wykonawca jest zobowiązany do:</w:t>
      </w:r>
    </w:p>
    <w:p w14:paraId="2F140082" w14:textId="49E5E1FE" w:rsidR="00C92AAA" w:rsidRDefault="00C92AAA" w:rsidP="00C92AAA">
      <w:pPr>
        <w:pStyle w:val="Akapitzlist"/>
        <w:numPr>
          <w:ilvl w:val="6"/>
          <w:numId w:val="39"/>
        </w:numPr>
        <w:ind w:left="709"/>
      </w:pPr>
      <w:r>
        <w:t>Opracowania materiałów wymaganych do złożenia wniosku o wydanie decyzji.</w:t>
      </w:r>
    </w:p>
    <w:p w14:paraId="2D64596A" w14:textId="0E4B22FA" w:rsidR="00C92AAA" w:rsidRDefault="00C92AAA" w:rsidP="00C92AAA">
      <w:pPr>
        <w:pStyle w:val="Akapitzlist"/>
        <w:numPr>
          <w:ilvl w:val="6"/>
          <w:numId w:val="39"/>
        </w:numPr>
        <w:ind w:left="709"/>
      </w:pPr>
      <w:r>
        <w:t>Złożenia wniosku, ewentualnego uzupełniania wniosku.</w:t>
      </w:r>
    </w:p>
    <w:p w14:paraId="7DC6F758" w14:textId="64CC0A72" w:rsidR="00C92AAA" w:rsidRDefault="00C92AAA" w:rsidP="00C92AAA">
      <w:pPr>
        <w:pStyle w:val="Akapitzlist"/>
        <w:numPr>
          <w:ilvl w:val="6"/>
          <w:numId w:val="39"/>
        </w:numPr>
        <w:ind w:left="709"/>
      </w:pPr>
      <w:r>
        <w:t>Opracowania raportu o oddziaływaniu na środowisku (w razie konieczności).</w:t>
      </w:r>
    </w:p>
    <w:p w14:paraId="550BE1E1" w14:textId="6B644968" w:rsidR="00C92AAA" w:rsidRDefault="00C92AAA" w:rsidP="00C92AAA">
      <w:pPr>
        <w:pStyle w:val="Akapitzlist"/>
        <w:numPr>
          <w:ilvl w:val="6"/>
          <w:numId w:val="39"/>
        </w:numPr>
        <w:ind w:left="709"/>
      </w:pPr>
      <w:r>
        <w:t>Uzyskania decyzji.</w:t>
      </w:r>
    </w:p>
    <w:p w14:paraId="43E558C5" w14:textId="551EFCEB" w:rsidR="00C92AAA" w:rsidRDefault="00C92AAA" w:rsidP="00C92AAA">
      <w:pPr>
        <w:pStyle w:val="Akapitzlist"/>
        <w:numPr>
          <w:ilvl w:val="6"/>
          <w:numId w:val="39"/>
        </w:numPr>
        <w:ind w:left="709"/>
      </w:pPr>
      <w:r>
        <w:t>Opracowania dokumentacji, w tym projektu budowlanego zgodnie z uzyskaną decyzją.</w:t>
      </w:r>
    </w:p>
    <w:p w14:paraId="508B43D9" w14:textId="75B5D541" w:rsidR="00C92AAA" w:rsidRDefault="00C92AAA" w:rsidP="00C92AAA">
      <w:r>
        <w:t xml:space="preserve">Natomiast w przypadku konieczności uzyskania zmian uprzednio wydanych decyzji (decyzja zmieniająca decyzję o środowiskowych uwarunkowaniach) zgodnie z art. 87 Ustawy o udostępnianiu informacji </w:t>
      </w:r>
      <w:r>
        <w:lastRenderedPageBreak/>
        <w:t>o</w:t>
      </w:r>
      <w:r w:rsidR="00237754">
        <w:t> </w:t>
      </w:r>
      <w:r>
        <w:t>środowisku i jego ochronie, udziale społeczeństwa w ochronie środowiska oraz o ocenach oddziaływania na środowisko, Wykonawca dokona odpowiedniej zmiany wydanych uprzednio decyzji administracyjnej.</w:t>
      </w:r>
    </w:p>
    <w:p w14:paraId="51C3CA56" w14:textId="5BC31D3E" w:rsidR="007349D2" w:rsidRDefault="00C92AAA" w:rsidP="00C92AAA">
      <w:r>
        <w:t>Ostateczny obszar oddziaływania przedsięwzięcia Wykonawca określi po dokonaniu wszelkich niezbędnych analiz i uwzględnieniu uwarunkowań wpływających na zakres inwestycji.</w:t>
      </w:r>
    </w:p>
    <w:p w14:paraId="7DD63B78" w14:textId="77777777" w:rsidR="00C92AAA" w:rsidRDefault="00C92AAA" w:rsidP="00C92AAA">
      <w:r>
        <w:t>Zamawiający informuje, że przedsięwzięcie objęte przedmiotem zamówienia znajduje się w pobliżu obszarów Natura 2000. Dlatego też w przypadku stwierdzenia konieczności przeprowadzenia oceny oddziaływania na obszar Natura 2000, Wykonawca zobowiązany będzie do opracowania wszelkich materiałów niezbędnych do przeprowadzenia oceny.</w:t>
      </w:r>
    </w:p>
    <w:p w14:paraId="1EB45DC3" w14:textId="77777777" w:rsidR="00C92AAA" w:rsidRDefault="00C92AAA" w:rsidP="00C92AAA">
      <w:r>
        <w:t>Zgodnie z art. 59 ww. ustawy, realizacja planowanego przedsięwzięcia innego niż przedsięwzięcie mogące znacząco oddziaływać na środowisko wymaga przeprowadzenia oceny oddziaływania przedsięwzięcia na obszar Natura 2000, jeżeli:</w:t>
      </w:r>
    </w:p>
    <w:p w14:paraId="5AAFE9F1" w14:textId="3602C5DE" w:rsidR="00C92AAA" w:rsidRDefault="00C92AAA" w:rsidP="00C92AAA">
      <w:pPr>
        <w:pStyle w:val="Akapitzlist"/>
        <w:numPr>
          <w:ilvl w:val="0"/>
          <w:numId w:val="40"/>
        </w:numPr>
        <w:ind w:left="709"/>
      </w:pPr>
      <w:r>
        <w:t>przedsięwzięcie to może znacząco oddziaływać na obszar Natura 2000, a nie jest bezpośrednio związane z ochroną tego obszaru lub nie wynika z tej ochrony,</w:t>
      </w:r>
    </w:p>
    <w:p w14:paraId="20F4C3E4" w14:textId="3B78AE99" w:rsidR="00C92AAA" w:rsidRDefault="00C92AAA" w:rsidP="00C92AAA">
      <w:pPr>
        <w:pStyle w:val="Akapitzlist"/>
        <w:numPr>
          <w:ilvl w:val="0"/>
          <w:numId w:val="40"/>
        </w:numPr>
        <w:ind w:left="709"/>
      </w:pPr>
      <w:r>
        <w:t>obowiązek przeprowadzenia oceny oddziaływania przedsięwzięcia na obszar Natura 2000 został stwierdzony na podstawie art. 96 ust. 1 ustawy.</w:t>
      </w:r>
    </w:p>
    <w:p w14:paraId="1FCEEEAA" w14:textId="5A9D5D34" w:rsidR="00C92AAA" w:rsidRDefault="00C92AAA" w:rsidP="00C92AAA">
      <w:r w:rsidRPr="00C92AAA">
        <w:t xml:space="preserve">W przypadku wystąpienia okoliczności, Wykonawca jest zobowiązany przeprowadzić w ramach umowy powtórną ocenę oddziaływania na środowisko, zgodnie z Ustawą </w:t>
      </w:r>
      <w:r w:rsidR="00237754">
        <w:t>z dnia 3 października 2008 r. o </w:t>
      </w:r>
      <w:r w:rsidRPr="00C92AAA">
        <w:t>udostępnianiu informacji o środowisku i jego ochronie, udziale społeczeństwa w ochronie środowiska oraz o ocenach oddziaływania na środowisko.</w:t>
      </w:r>
    </w:p>
    <w:p w14:paraId="2CD54901" w14:textId="1FDF071E" w:rsidR="00C92AAA" w:rsidRDefault="00C92AAA" w:rsidP="00C92AAA">
      <w:r>
        <w:t xml:space="preserve">Zgodnie z art. 118 ww. ustawy z dnia 16 kwietnia 2004 r. o ochronie przyrody (Dz.U. 2004 Nr 92 poz. 880 z późn. zm.), w przypadku gdy inwestycja jest zlokalizowana na obszarze Natura 2000 lub na innych obszarach form przyrody oraz w obrębach ochronnych wyznaczonych na podstawie ustawy z dnia </w:t>
      </w:r>
      <w:r w:rsidR="00237754">
        <w:t>18 kwietnia 1985 r. o </w:t>
      </w:r>
      <w:r>
        <w:t>rybactwie śródlądowym, a także prowadzi się działania w obrębie cieków naturalnych, obejmujących roboty ziemne mogące zmienić warunki wodne lub wodno-glebowe, należy zgłosić regionalnemu dyrektorowi ochrony środowiska prowadzenie ww. działań,  do prowadzenia działań można przystąpić jeśli w terminie 30 dni od dnia doręczenia zgłoszenia regionalny dyrektor ochrony środowiska nie wniesie w drodze decyzji, sprzeciwu. Jeśli regionalny dyrektor ochrony środowiska wniesie sprzeciw i nałoży obowiązek uzyskania decyzji o warunkach prowadzenia działań, Wykonawca będzie zobowiązany uzyskać taką decyzję. Uzyskanie ww. decyzji następuje przed uzyskaniem zgody wodnoprawnej.</w:t>
      </w:r>
    </w:p>
    <w:p w14:paraId="28D87897" w14:textId="5783C13E" w:rsidR="00C92AAA" w:rsidRPr="007349D2" w:rsidRDefault="00C92AAA" w:rsidP="00C92AAA">
      <w:r>
        <w:t>Materiały do zgłoszenia prowadzenia działań należy przedłożyć Zamawiającemu celem uzgodnienia. Wykonawca będzie zobowiązany do wprowadzenia stosownych popra</w:t>
      </w:r>
      <w:r w:rsidR="00237754">
        <w:t>wek i uzupełnień wynikających z </w:t>
      </w:r>
      <w:r>
        <w:t>ewentualnych uwag Zamawiającego.</w:t>
      </w:r>
    </w:p>
    <w:p w14:paraId="06081777" w14:textId="22C918B8" w:rsidR="00A54A72" w:rsidRDefault="00A54A72" w:rsidP="00446235">
      <w:pPr>
        <w:pStyle w:val="Nagwek3"/>
      </w:pPr>
      <w:bookmarkStart w:id="25" w:name="_Toc57563630"/>
      <w:r w:rsidRPr="00A06BB8">
        <w:t>Zgoda wodnoprawna</w:t>
      </w:r>
      <w:bookmarkEnd w:id="25"/>
    </w:p>
    <w:p w14:paraId="17C618EC" w14:textId="0F4AE68B" w:rsidR="00C92AAA" w:rsidRPr="00C92AAA" w:rsidRDefault="00C92AAA" w:rsidP="00C92AAA">
      <w:r>
        <w:t xml:space="preserve">Zgoda wodnoprawna jest udzielana przez wydanie pozwolenia wodnoprawnego, przyjęcie zgłoszenia wodnoprawnego, wydanie oceny wodnoprawnej lub wydanie decyzji zwalniającej z zakazów określonych w art. 77 i art. 176 ustawy Prawo wodne [5]. Pozwolenie wodnoprawne to rodzaj zezwolenia udzielanego przez administrację wodną w drodze decyzji administracyjnej. Zgodnie z art. 389 i 390 ustawy z dnia 23 sierpnia 2017 r. Prawo wodne, pozwolenia wodnoprawnego wymagają przede wszystkim: usługi wodne, szczególne korzystanie z wód i wykonanie urządzeń wodnych, a także lokalizowanie na obszarach szczególnego zagrożenia powodzią nowych przedsięwzięć mogących znacząco oddziaływać na środowisko i nowych obiektów budowlanych. Wykonanie robót wyszczególnionych w art. 394 ustawy Prawo wodne wymaga zgłoszenia we właściwym organie. Wniosek o udzielenie pozwolenia wodnoprawnego, zgodnie z art. 407 Prawa wodnego, powinien zawierać przede wszystkim operat wodnoprawny i opis prowadzenia zamierzonej działalności sporządzony w języku nietechnicznym. Treść operatu wodnoprawnego określa art. 408 i 409 Prawa wodnego, wskazując, że składa się on z dwóch części: opisowej i graficznej. Wykonanie operatu wodnoprawnego uzależnione jest od sposobu projektowanego odwodnienia. Operat wodnoprawny należy wykonać zgodnie z ustawą z dnia 20 lipca 2017 r. Prawo wodne (Dz. U. z 2017, poz. 1566 z późn. zm.). Wniosek o wydanie pozwolenia wodnoprawnego wraz z załącznikami prowadzenia działań należy przedłożyć </w:t>
      </w:r>
      <w:r>
        <w:lastRenderedPageBreak/>
        <w:t>Zamawiającemu celem uzgodnienia. Wykonawca będzie zobowiązany do wprowadzenia stosownych poprawek i uzupełnień wynikających z ewentualnych uwag Zamawiającego.</w:t>
      </w:r>
    </w:p>
    <w:p w14:paraId="0B4C4387" w14:textId="3BB3958E" w:rsidR="00A54A72" w:rsidRDefault="00A54A72" w:rsidP="00446235">
      <w:pPr>
        <w:pStyle w:val="Nagwek3"/>
      </w:pPr>
      <w:bookmarkStart w:id="26" w:name="_Toc57563631"/>
      <w:r w:rsidRPr="00A06BB8">
        <w:t>Koordynacja sieci uzbrojenia terenu</w:t>
      </w:r>
      <w:bookmarkEnd w:id="26"/>
    </w:p>
    <w:p w14:paraId="737D3589" w14:textId="78F5C302" w:rsidR="00C92AAA" w:rsidRPr="00C92AAA" w:rsidRDefault="00C92AAA" w:rsidP="00C92AAA">
      <w:r>
        <w:t>Uzgodnienie projektowanych sieci uzbrojenia terenu uzyskuje się podczas Narady Koordynacyjnej w drodze protokołu, zgodnie z ustawą z dnia 5 czerwca 2014 r. o zm</w:t>
      </w:r>
      <w:r w:rsidR="00386BFD">
        <w:t>ianie ustawy Prawo geodezyjne i </w:t>
      </w:r>
      <w:r>
        <w:t>kartograficzne oraz ustawy o postępowaniu egzekucyjnym w administracji. Zakres kompetencji Narady Koordynacyjnej obejmuje uzgadnianie dokumentacji projektowej w zakresie usytuowania sieci uzbrojenia terenu.</w:t>
      </w:r>
    </w:p>
    <w:p w14:paraId="4EC6FA0D" w14:textId="3DF1CFE3" w:rsidR="00A54A72" w:rsidRDefault="00A54A72" w:rsidP="00446235">
      <w:pPr>
        <w:pStyle w:val="Nagwek3"/>
      </w:pPr>
      <w:bookmarkStart w:id="27" w:name="_Toc57563632"/>
      <w:r w:rsidRPr="00A06BB8">
        <w:t>Odstępstwa od obowiązujących przepisów</w:t>
      </w:r>
      <w:bookmarkEnd w:id="27"/>
    </w:p>
    <w:p w14:paraId="25F9D009" w14:textId="77777777" w:rsidR="00C92AAA" w:rsidRDefault="00C92AAA" w:rsidP="00C92AAA">
      <w:r>
        <w:t>Zgodnie z art. 9 ust. 1 ustawy z dnia 7 lipca 1994 r. Prawo Budowlane w przypadkach szczególnie uzasadnionych dopuszcza się odstępstwo od przepisów techniczno-budowlanych. Właściwy organ, po uzyskaniu upoważnienia ministra, który ustanowił przepisy techniczno-budowlane, w drodze postanowienia, udziela bądź odmawia zgody na odstępstwo. Wniosek do właściwego Ministra, w sprawie upoważnienia do udzielenia zgody na odstępstwo właściwy organ składa przed wydaniem decyzji o zezwoleniu na realizację inwestycji drogowej lub przed wydaniem pozwolenia na budowę.</w:t>
      </w:r>
    </w:p>
    <w:p w14:paraId="00C106D1" w14:textId="7BAEB9F7" w:rsidR="00C92AAA" w:rsidRPr="00C92AAA" w:rsidRDefault="00C92AAA" w:rsidP="00C92AAA">
      <w:r>
        <w:t>W trakcie opracowywania dokumentacji projektowej należy dążyć do wyeliminowania potrzeby uzyskania odstępstw od przepisów. Jednakże w przypadku braku takiej możliwości, należy dążyć do ich minimalizacji. Wniosek o udzielenie zgody o odstępstwo wraz z wymaganymi załącznikami wymaga uzgodnienia przez Zamawiającego, po uprzednim wyrażeniu zgody na posiedzeniu ZOPI. Wniosek o odstępstwo składa Wykonawca po uzyskaniu pisemnej pozytywnej opinii Zamawiającego.</w:t>
      </w:r>
    </w:p>
    <w:p w14:paraId="05745F50" w14:textId="24B493D7" w:rsidR="00A54A72" w:rsidRDefault="00A54A72" w:rsidP="00446235">
      <w:pPr>
        <w:pStyle w:val="Nagwek3"/>
      </w:pPr>
      <w:bookmarkStart w:id="28" w:name="_Toc57563633"/>
      <w:r w:rsidRPr="00A06BB8">
        <w:t>Decyzja o zezwoleniu na realizację inwestycji drogowej</w:t>
      </w:r>
      <w:bookmarkEnd w:id="28"/>
    </w:p>
    <w:p w14:paraId="6B9A705D" w14:textId="77777777" w:rsidR="00C92AAA" w:rsidRDefault="00C92AAA" w:rsidP="00C92AAA">
      <w:r>
        <w:t>Wniosek o wydanie decyzji o zezwoleniu na realizację inwestycji drogowej (ZRID) winien odpowiadać wymaganiom ustawy z dnia 10 kwietnia 2003 r. o szczególnych zasadach przygotowania i realizacji inwestycji w zakresie dróg publicznych (Dz.U. 2003 Nr 80 poz. 721 z późn. zm.) – zwaną dalej specustawą.</w:t>
      </w:r>
    </w:p>
    <w:p w14:paraId="1ED59DBE" w14:textId="77777777" w:rsidR="00C92AAA" w:rsidRDefault="00C92AAA" w:rsidP="00C92AAA">
      <w:r>
        <w:t>Wniosek należy opracować zgodnie z kolejnością punktów określonych w art. 11 d ust. 1 specustawy. Do wniosku załącza się wymagane przepisami odrębnymi ostateczne decyzje administracyjne, uzgodnienia i zatwierdzenia oraz opinie wymagane art. 11 b i 11 d ust. 1 pkt 8 specustawy. Wykonawca uzyska odrębne decyzje ZRID dla poszczególnych zadań z rygorem natychmiastowej wykonalności. Kopie wystąpień do poszczególnych organów i instytucji o wydanie ww. opinii należy kierować do wiadomości Zamawiającego.</w:t>
      </w:r>
    </w:p>
    <w:p w14:paraId="0411428A" w14:textId="77777777" w:rsidR="00C92AAA" w:rsidRDefault="00C92AAA" w:rsidP="00C92AAA">
      <w:r>
        <w:t>Opinie poszczególnych organów, instytucji i jednostek do wniosku ZRID, o których mowa w art. 11 b ust. 1 oraz art. 11 d ust. 1 pkt 8 ww. ustawy muszą być wydane na Zarząd Województwa Podkarpackiego.</w:t>
      </w:r>
    </w:p>
    <w:p w14:paraId="25326AAC" w14:textId="77777777" w:rsidR="00C92AAA" w:rsidRDefault="00C92AAA" w:rsidP="00C92AAA">
      <w:r>
        <w:t>Do wniosku o wydanie decyzji o zezwoleniu na realizację inwestycji drogowej należy dołączyć również osobne tabelaryczne zestawienie działek: wchodzących pod inwestycję (w liniach rozgraniczających), działek w zakresie terenu niezbędnego dla obiektów budowlanych oraz pozostałych działek, na których realizowana będzie inwestycja.</w:t>
      </w:r>
    </w:p>
    <w:p w14:paraId="1A33075A" w14:textId="77777777" w:rsidR="00C92AAA" w:rsidRDefault="00C92AAA" w:rsidP="00C92AAA">
      <w:r>
        <w:t>Decyzja o zezwoleniu na realizację inwestycji drogowej zastępuje uzyskiwanie odrębnej decyzji w sprawie wycinki drzew uzyskiwanej na podstawie ustawy z dnia 16 kwietnia 2004 r. o ochronie przyrody (Dz.U. 2004 Nr 92 poz. 880 z późn. zm.). Jednakże w przypadku konieczności:</w:t>
      </w:r>
    </w:p>
    <w:p w14:paraId="32ADCA62" w14:textId="05A0E5C8" w:rsidR="00C92AAA" w:rsidRDefault="00C92AAA" w:rsidP="00C92AAA">
      <w:pPr>
        <w:pStyle w:val="Akapitzlist"/>
        <w:numPr>
          <w:ilvl w:val="0"/>
          <w:numId w:val="41"/>
        </w:numPr>
        <w:ind w:left="709"/>
      </w:pPr>
      <w:r>
        <w:t>usunięcia drzew i krzewów z nieruchomości wpisanej do rejestru zabytków,</w:t>
      </w:r>
    </w:p>
    <w:p w14:paraId="5039DE67" w14:textId="5EAA5115" w:rsidR="00C92AAA" w:rsidRDefault="00C92AAA" w:rsidP="00C92AAA">
      <w:pPr>
        <w:pStyle w:val="Akapitzlist"/>
        <w:numPr>
          <w:ilvl w:val="0"/>
          <w:numId w:val="41"/>
        </w:numPr>
        <w:ind w:left="709"/>
      </w:pPr>
      <w:r>
        <w:t>prowadzenia prac na terenach wpisanych do rejestru zabytków (objętych ochroną Konserwatora Zabytków),</w:t>
      </w:r>
    </w:p>
    <w:p w14:paraId="5715F639" w14:textId="5279D04E" w:rsidR="00C92AAA" w:rsidRDefault="00C92AAA" w:rsidP="00C92AAA">
      <w:pPr>
        <w:pStyle w:val="Akapitzlist"/>
        <w:numPr>
          <w:ilvl w:val="0"/>
          <w:numId w:val="41"/>
        </w:numPr>
        <w:ind w:left="709"/>
      </w:pPr>
      <w:r>
        <w:t>usunięcia pomnika przyrody,</w:t>
      </w:r>
    </w:p>
    <w:p w14:paraId="0093DCA0" w14:textId="10E1F10B" w:rsidR="00C92AAA" w:rsidRDefault="00C92AAA" w:rsidP="00C92AAA">
      <w:pPr>
        <w:pStyle w:val="Akapitzlist"/>
        <w:numPr>
          <w:ilvl w:val="0"/>
          <w:numId w:val="41"/>
        </w:numPr>
        <w:ind w:left="709"/>
      </w:pPr>
      <w:r>
        <w:t>prowadzenia prac w sąsiedztwie pomnika przyrody.</w:t>
      </w:r>
    </w:p>
    <w:p w14:paraId="43839987" w14:textId="77777777" w:rsidR="00C92AAA" w:rsidRDefault="00C92AAA" w:rsidP="00C92AAA">
      <w:r>
        <w:t>Wykonawca uzyska swoim kosztem i staraniem niezbędne uzgodnienia i zezwolenia wg odrębnych przepisów.</w:t>
      </w:r>
    </w:p>
    <w:p w14:paraId="2E2E7A5D" w14:textId="77777777" w:rsidR="00C92AAA" w:rsidRDefault="00C92AAA" w:rsidP="00C92AAA">
      <w:r>
        <w:lastRenderedPageBreak/>
        <w:t>Zamawiający dopuszcza możliwość złożenia wniosku o wydanie decyzji ZRID w trakcie procedowania wniosku o zgodę na udzielenie odstępstwa od przepisów techniczno-budowlanych.</w:t>
      </w:r>
    </w:p>
    <w:p w14:paraId="3E986DC8" w14:textId="4819079E" w:rsidR="00C92AAA" w:rsidRPr="00C92AAA" w:rsidRDefault="00C92AAA" w:rsidP="00C92AAA">
      <w:r>
        <w:t>Nadmienić również należy, iż opracowany został projekt ustawy o strategicznych inwestycjach celu publicznego, która określa zasady i tryb przygotowania oraz realizacji strategicznych inwestycji celu publicznego, a także zasady i tryb nabywania praw do nieruchomości przeznaczonych do realizacji tych inwestycji. Zamawiający wymaga, by przyszły Wykonawca śledził postęp prac nad ww. projektem, a w przypadku wejścia w życie niniejszej ustawy i w zależności od wymogów stosowania jej przepisów, przygotował i zrealizował przedmiot zamówienia w oparciu o decyzję administracyjną wymaganą zapisami ww. ustawy.</w:t>
      </w:r>
    </w:p>
    <w:p w14:paraId="519B6680" w14:textId="43B9C4C5" w:rsidR="00A54A72" w:rsidRDefault="00A54A72" w:rsidP="00446235">
      <w:pPr>
        <w:pStyle w:val="Nagwek2"/>
      </w:pPr>
      <w:bookmarkStart w:id="29" w:name="_Toc62276015"/>
      <w:bookmarkStart w:id="30" w:name="_Toc57563634"/>
      <w:bookmarkStart w:id="31" w:name="_Toc57928178"/>
      <w:r w:rsidRPr="00A06BB8">
        <w:t>Wymagania w zakresie szaty graficzn</w:t>
      </w:r>
      <w:bookmarkEnd w:id="29"/>
      <w:r w:rsidRPr="00A06BB8">
        <w:t>ej</w:t>
      </w:r>
      <w:bookmarkEnd w:id="30"/>
      <w:bookmarkEnd w:id="31"/>
    </w:p>
    <w:p w14:paraId="2AD3DC8F" w14:textId="77777777" w:rsidR="00C92AAA" w:rsidRDefault="00C92AAA" w:rsidP="00C92AAA">
      <w:r>
        <w:t>Wykonawca wykona opracowania projektowe w szacie graficznej, która spełnia następujące wymagania:</w:t>
      </w:r>
    </w:p>
    <w:p w14:paraId="1CC11811" w14:textId="37B4B541" w:rsidR="00C92AAA" w:rsidRDefault="00C92AAA" w:rsidP="00C92AAA">
      <w:pPr>
        <w:pStyle w:val="Akapitzlist"/>
        <w:numPr>
          <w:ilvl w:val="0"/>
          <w:numId w:val="42"/>
        </w:numPr>
        <w:ind w:left="709"/>
      </w:pPr>
      <w:r>
        <w:t>zapewnia czytelność, przejrzystość i jednoznaczność treści,</w:t>
      </w:r>
    </w:p>
    <w:p w14:paraId="36C50DE8" w14:textId="7D575649" w:rsidR="00C92AAA" w:rsidRDefault="00C92AAA" w:rsidP="00C92AAA">
      <w:pPr>
        <w:pStyle w:val="Akapitzlist"/>
        <w:numPr>
          <w:ilvl w:val="0"/>
          <w:numId w:val="42"/>
        </w:numPr>
        <w:ind w:left="709"/>
      </w:pPr>
      <w:r>
        <w:t>część opisowa będzie spisana za pomocą edytora tekstu, na komputerze,</w:t>
      </w:r>
    </w:p>
    <w:p w14:paraId="40B34CEE" w14:textId="0CC23572" w:rsidR="00C92AAA" w:rsidRDefault="00C92AAA" w:rsidP="00C92AAA">
      <w:pPr>
        <w:pStyle w:val="Akapitzlist"/>
        <w:numPr>
          <w:ilvl w:val="0"/>
          <w:numId w:val="42"/>
        </w:numPr>
        <w:ind w:left="709"/>
      </w:pPr>
      <w:r>
        <w:t>jest zgodna z wymaganiami odpowiednich przepisów, norm i wytycznych,</w:t>
      </w:r>
    </w:p>
    <w:p w14:paraId="399B2386" w14:textId="1EC07DA5" w:rsidR="00C92AAA" w:rsidRDefault="00C92AAA" w:rsidP="00C92AAA">
      <w:pPr>
        <w:pStyle w:val="Akapitzlist"/>
        <w:numPr>
          <w:ilvl w:val="0"/>
          <w:numId w:val="42"/>
        </w:numPr>
        <w:ind w:left="709"/>
      </w:pPr>
      <w:r>
        <w:t xml:space="preserve">ilość arkuszy rysunkowych będzie ograniczona do niezbędnego minimum, </w:t>
      </w:r>
    </w:p>
    <w:p w14:paraId="0FAE9616" w14:textId="0E3CAB48" w:rsidR="00C92AAA" w:rsidRDefault="00C92AAA" w:rsidP="00C92AAA">
      <w:pPr>
        <w:pStyle w:val="Akapitzlist"/>
        <w:numPr>
          <w:ilvl w:val="0"/>
          <w:numId w:val="42"/>
        </w:numPr>
        <w:ind w:left="709"/>
      </w:pPr>
      <w:r>
        <w:t xml:space="preserve">całość dokumentacji będzie oprawiona w twardą oprawę, na odwrocie której będzie spis treści, </w:t>
      </w:r>
    </w:p>
    <w:p w14:paraId="37C08BA1" w14:textId="7E5BAAA8" w:rsidR="00C92AAA" w:rsidRDefault="00C92AAA" w:rsidP="00C92AAA">
      <w:pPr>
        <w:pStyle w:val="Akapitzlist"/>
        <w:numPr>
          <w:ilvl w:val="0"/>
          <w:numId w:val="42"/>
        </w:numPr>
        <w:ind w:left="709"/>
      </w:pPr>
      <w:r>
        <w:t>rysunki będą wykonane wg zasad rysunku technicznego,</w:t>
      </w:r>
    </w:p>
    <w:p w14:paraId="70B97DD2" w14:textId="58428364" w:rsidR="00C92AAA" w:rsidRDefault="00C92AAA" w:rsidP="00C92AAA">
      <w:pPr>
        <w:pStyle w:val="Akapitzlist"/>
        <w:numPr>
          <w:ilvl w:val="0"/>
          <w:numId w:val="42"/>
        </w:numPr>
        <w:ind w:left="709"/>
      </w:pPr>
      <w:r>
        <w:t>każdy rysunek powinien być opatrzony metryką, podobnie jak strony tytułowe i okładki poszczególnych części składowych opracowania projektowego,</w:t>
      </w:r>
    </w:p>
    <w:p w14:paraId="4834A56B" w14:textId="1F6B92BA" w:rsidR="00C92AAA" w:rsidRDefault="00C92AAA" w:rsidP="00C92AAA">
      <w:pPr>
        <w:pStyle w:val="Akapitzlist"/>
        <w:numPr>
          <w:ilvl w:val="0"/>
          <w:numId w:val="42"/>
        </w:numPr>
        <w:ind w:left="709"/>
      </w:pPr>
      <w:r>
        <w:t>szata graficzna i układ projektu budowlanego powinna spełniać wymagania obowiązujących przepisów, w szczególności [3] i [7].</w:t>
      </w:r>
    </w:p>
    <w:p w14:paraId="66507632" w14:textId="77777777" w:rsidR="00C92AAA" w:rsidRDefault="00C92AAA" w:rsidP="00C92AAA">
      <w:r>
        <w:t>Ponadto wymaga się, aby:</w:t>
      </w:r>
    </w:p>
    <w:p w14:paraId="37D34690" w14:textId="1F6453C0" w:rsidR="00C92AAA" w:rsidRDefault="00C92AAA" w:rsidP="00C92AAA">
      <w:pPr>
        <w:pStyle w:val="Akapitzlist"/>
        <w:numPr>
          <w:ilvl w:val="0"/>
          <w:numId w:val="42"/>
        </w:numPr>
        <w:ind w:left="709"/>
      </w:pPr>
      <w:r>
        <w:t>części opisowe wykonane były za pomocą komputerowego edytora tekstów kompatybilnego z MS Word,</w:t>
      </w:r>
    </w:p>
    <w:p w14:paraId="3F46D974" w14:textId="4941D38A" w:rsidR="00C92AAA" w:rsidRDefault="00C92AAA" w:rsidP="00C92AAA">
      <w:pPr>
        <w:pStyle w:val="Akapitzlist"/>
        <w:numPr>
          <w:ilvl w:val="0"/>
          <w:numId w:val="42"/>
        </w:numPr>
        <w:ind w:left="709"/>
      </w:pPr>
      <w:r>
        <w:t>obliczenia ilości podstawowych robót budowlanych były wykonane za pomocą arkusza kalkulacyjnego kompatybilnego z MS Excel.</w:t>
      </w:r>
    </w:p>
    <w:p w14:paraId="48BE871E" w14:textId="57324E6E" w:rsidR="00C92AAA" w:rsidRPr="00C92AAA" w:rsidRDefault="00C92AAA" w:rsidP="00C92AAA">
      <w:r>
        <w:t>Przed przekazaniem opracowań projektowych do odbioru częściowego lub ostatecznego Wykonawca przedstawi Zamawiającemu do akceptacji proponowany spis teczek i ogólną szatę graficzną opracowań projektowych.</w:t>
      </w:r>
    </w:p>
    <w:p w14:paraId="50E1F5AE" w14:textId="3312B830" w:rsidR="00A54A72" w:rsidRDefault="00A54A72" w:rsidP="00446235">
      <w:pPr>
        <w:pStyle w:val="Nagwek2"/>
      </w:pPr>
      <w:bookmarkStart w:id="32" w:name="_Toc57563635"/>
      <w:bookmarkStart w:id="33" w:name="_Toc57928179"/>
      <w:r w:rsidRPr="00A06BB8">
        <w:t xml:space="preserve">Nadzór procesu projektowego przez </w:t>
      </w:r>
      <w:r w:rsidR="00D56D6A">
        <w:t>Z</w:t>
      </w:r>
      <w:r w:rsidRPr="00A06BB8">
        <w:t>amawiającego</w:t>
      </w:r>
      <w:bookmarkEnd w:id="32"/>
      <w:bookmarkEnd w:id="33"/>
    </w:p>
    <w:p w14:paraId="670F2AA8" w14:textId="7D5D2680" w:rsidR="00A54A72" w:rsidRDefault="00A54A72" w:rsidP="00446235">
      <w:pPr>
        <w:pStyle w:val="Nagwek3"/>
      </w:pPr>
      <w:bookmarkStart w:id="34" w:name="_Toc57563636"/>
      <w:r w:rsidRPr="00A06BB8">
        <w:t>Rady projektu</w:t>
      </w:r>
      <w:bookmarkEnd w:id="34"/>
      <w:r w:rsidRPr="00A06BB8">
        <w:t xml:space="preserve"> </w:t>
      </w:r>
    </w:p>
    <w:p w14:paraId="3616399E" w14:textId="6A1469AA" w:rsidR="00C92AAA" w:rsidRDefault="00C92AAA" w:rsidP="00C92AAA">
      <w:r>
        <w:t xml:space="preserve">Spotkanie w siedzibie Zamawiającego, przy udziale Wykonawcy, Zamawiającego oraz ewentualnie innych zaproszonych na wniosek Stron – nie rzadziej niż raz w miesiącu oraz w przypadku szczególnej konieczności rozwiązania na Radzie Projektu zaistniałych sytuacji problemowych, Wykonawca odpowiednio wcześniej zgłosi potrzebę udziału </w:t>
      </w:r>
      <w:r w:rsidR="001874C9">
        <w:t>innych osób</w:t>
      </w:r>
      <w:r>
        <w:t>. Zamawiający zastrzega możliwość wezwania na Radę Projektu również projektantów i sprawdzających poszczególnych branż – obecność obowiązkowa.</w:t>
      </w:r>
    </w:p>
    <w:p w14:paraId="0DAD37E5" w14:textId="77777777" w:rsidR="00C92AAA" w:rsidRDefault="00C92AAA" w:rsidP="00C92AAA">
      <w:r>
        <w:t>Głównymi celami comiesięcznych Rad Projektu są:</w:t>
      </w:r>
    </w:p>
    <w:p w14:paraId="49460955" w14:textId="6CD2846B" w:rsidR="00C92AAA" w:rsidRDefault="00C92AAA" w:rsidP="00C92AAA">
      <w:pPr>
        <w:pStyle w:val="Akapitzlist"/>
        <w:numPr>
          <w:ilvl w:val="0"/>
          <w:numId w:val="42"/>
        </w:numPr>
        <w:ind w:left="709"/>
      </w:pPr>
      <w:r>
        <w:t>zapoznanie Zamawiającego z bieżącym postępem prac projektowych, poprzez szczegółowe omówienie i prezentację realizacji dokumentacji projektowej,</w:t>
      </w:r>
    </w:p>
    <w:p w14:paraId="1EE0E41D" w14:textId="17DB8B43" w:rsidR="00C92AAA" w:rsidRDefault="00C92AAA" w:rsidP="00C92AAA">
      <w:pPr>
        <w:pStyle w:val="Akapitzlist"/>
        <w:numPr>
          <w:ilvl w:val="0"/>
          <w:numId w:val="42"/>
        </w:numPr>
        <w:ind w:left="709"/>
      </w:pPr>
      <w:r>
        <w:t>ewentualne rozstrzygnięcie problemów wynikłych podczas realizacji opracowań projektowych,</w:t>
      </w:r>
    </w:p>
    <w:p w14:paraId="349BE508" w14:textId="5A8FB7AC" w:rsidR="00C92AAA" w:rsidRDefault="00C92AAA" w:rsidP="00C92AAA">
      <w:pPr>
        <w:pStyle w:val="Akapitzlist"/>
        <w:numPr>
          <w:ilvl w:val="0"/>
          <w:numId w:val="42"/>
        </w:numPr>
        <w:ind w:left="709"/>
      </w:pPr>
      <w:r>
        <w:t xml:space="preserve">kontrola zgodności realizacji projektu z postanowieniami wiążącej umowy i zapisami zatwierdzonego harmonogramu prac projektowych. </w:t>
      </w:r>
    </w:p>
    <w:p w14:paraId="799B06BD" w14:textId="74306FAC" w:rsidR="00C92AAA" w:rsidRPr="00C92AAA" w:rsidRDefault="00C92AAA" w:rsidP="00C92AAA">
      <w:r>
        <w:lastRenderedPageBreak/>
        <w:t>Notatkę sporządza Zamawiający, notatka nie podlega weryfikacji przez Wykonawcę. Ewentualne uwagi do notatki można zgłaszać na kolejnej najbliższej radzie projektu.</w:t>
      </w:r>
    </w:p>
    <w:p w14:paraId="32590FBE" w14:textId="488FA079" w:rsidR="00A54A72" w:rsidRDefault="00A54A72" w:rsidP="00446235">
      <w:pPr>
        <w:pStyle w:val="Nagwek3"/>
      </w:pPr>
      <w:bookmarkStart w:id="35" w:name="_Toc57563637"/>
      <w:r w:rsidRPr="00A06BB8">
        <w:t>Inne narady</w:t>
      </w:r>
      <w:bookmarkEnd w:id="35"/>
      <w:r w:rsidRPr="00A06BB8">
        <w:t xml:space="preserve"> </w:t>
      </w:r>
    </w:p>
    <w:p w14:paraId="66CA730C" w14:textId="77777777" w:rsidR="00C92AAA" w:rsidRDefault="00C92AAA" w:rsidP="00C92AAA">
      <w:r>
        <w:t>Spotkania poza siedzibą Zamawiającego i Wykonawcy przy udziale Wykonawcy i innych Stron oraz ewentualnie Zamawiającego, której celem jest dokonanie ustaleń roboczych, zatwierdzeń i uzgodnień lub wizyta na miejscu, którego dotyczy opracowanie projektowe.</w:t>
      </w:r>
    </w:p>
    <w:p w14:paraId="7FAC8E77" w14:textId="77777777" w:rsidR="00C92AAA" w:rsidRDefault="00C92AAA" w:rsidP="00C92AAA">
      <w:r>
        <w:t>Wykonawca jest zobowiązany do notowania ustaleń z narad i innych spotkaniach (bez udziału Zamawiającego) oraz przesłania Zamawiającemu w terminie do 2 dni od daty spotkania kopii notatek lub protokołów z ww. narad.</w:t>
      </w:r>
    </w:p>
    <w:p w14:paraId="19E255C8" w14:textId="77777777" w:rsidR="00C92AAA" w:rsidRDefault="00C92AAA" w:rsidP="00C92AAA">
      <w:r>
        <w:t>W sytuacjach problemowych o działaniach, które należy podjąć decyduje Zamawiający – powiadamiając o podjętej decyzji na piśmie. Zamawiający jest uprawniony do dokonywania nadzoru nad wykonywaniem opracowań projektowych, a Wykonawca powinien udzielić mu niezbędnej pomocy.</w:t>
      </w:r>
    </w:p>
    <w:p w14:paraId="1B019886" w14:textId="6D18DAEC" w:rsidR="00C92AAA" w:rsidRDefault="00C92AAA" w:rsidP="00C92AAA">
      <w:r>
        <w:t xml:space="preserve">Spotkanie, w ramach którego zbierze się </w:t>
      </w:r>
      <w:r w:rsidRPr="00386BFD">
        <w:t>Zespół Oceny Projektów Inwestycyjnych (ZOPI)</w:t>
      </w:r>
      <w:r w:rsidR="00386BFD">
        <w:t xml:space="preserve"> celem oceny i </w:t>
      </w:r>
      <w:r>
        <w:t>zatwierdzenia rozwiązań zawartych w projekcie budowlanym odbędzie się w siedzibie Zamawiającego, przy udziale Wykonawcy, przedstawicieli Zamawiającego oraz zaproszonych stron.</w:t>
      </w:r>
    </w:p>
    <w:p w14:paraId="490C2C35" w14:textId="58E0592D" w:rsidR="00C92AAA" w:rsidRPr="00C92AAA" w:rsidRDefault="00C92AAA" w:rsidP="00C92AAA">
      <w:r>
        <w:t xml:space="preserve">Projekt budowlany zostanie poddany ocenie komisji </w:t>
      </w:r>
      <w:r w:rsidRPr="00386BFD">
        <w:t>Zespołu Opiniującego Projekt Inwestycyjny</w:t>
      </w:r>
      <w:r>
        <w:t xml:space="preserve"> przed złożeniem wniosku o wydanie pozwolenia wodnoprawnego, wniosku o udzielenie zgody na odstępstwo od przepisów techniczno-budowlanych i Naradą Koordynacyjną sieci uzbrojenia terenu.</w:t>
      </w:r>
    </w:p>
    <w:p w14:paraId="54B81464" w14:textId="1A1EB602" w:rsidR="00A54A72" w:rsidRDefault="00A54A72" w:rsidP="00446235">
      <w:pPr>
        <w:pStyle w:val="Nagwek3"/>
      </w:pPr>
      <w:bookmarkStart w:id="36" w:name="_Toc57563638"/>
      <w:r w:rsidRPr="00A06BB8">
        <w:t>Harmonogram prac projektowych</w:t>
      </w:r>
      <w:bookmarkEnd w:id="36"/>
    </w:p>
    <w:p w14:paraId="5BE67F28" w14:textId="699AA966" w:rsidR="00C92AAA" w:rsidRDefault="00C92AAA" w:rsidP="00C92AAA">
      <w:r>
        <w:t>Wykonawca projektu powinien podchodzić do realizacji umowy w sposób zdyscyplinowany. Dla zapewnienia możliwości monitorowania postępu wykonywania opracowań projektowych Wykonawca przedstawi Zamawiającemu do zatwierdzenia szczegółowy harmonogram prac projektowych, nie później niż w 14 dni po podpisaniu umowy. W harmonogramie, należy określić terminy wykonywania poszczególnych prac, opracowań i uzyskiwania dokumentów w rozbiciu na cały okres realizacji zadania – niedopuszczalne jest oddanie wszystkich opracowań projektowych i dokumentów w terminie końcowym. Zatwierdzenie harmonogramu prac projektowych oznacza zgodę Zamawiającego na rozpoczęcie prac realizacji zadania poza pracami koncepcyjnymi.</w:t>
      </w:r>
    </w:p>
    <w:p w14:paraId="34A90B68" w14:textId="2C268AA8" w:rsidR="00C92AAA" w:rsidRDefault="00C92AAA" w:rsidP="00C92AAA">
      <w:r>
        <w:t>Harmonogram będzie zawierać nieprzekraczalne terminy dla przekazania poszczególnych opracowań projektowych z uwzględnieniem własnych możliwości Wykonawcy a także wymaganych procedur prawnych, z uwzględnieniem rezerwy dla możliwych przeszkód. Termin realizacji opracowań projektowych musi być spójny z terminami realizacji przedmiotu umowy wskazanymi w umowie, zaś zakres z tabelą opracowań projektowych. Ponadto terminy realizacji przedmiotu umowy tj. poszczególnych elementów dokumentacji, powinny uwzględniać 30 dniowy okres potrzebny do sprawdzenia przekazanych materiałów przez Zamawiającego, który w zależności od objętości oraz stopnia zaznajomienia sprawdzanego materiału może wynosić do 30 dni oraz czas potrzebny Wykonawcy na skorygowanie materiałów o ewentualne uwagi.</w:t>
      </w:r>
    </w:p>
    <w:p w14:paraId="54276182" w14:textId="77777777" w:rsidR="00C92AAA" w:rsidRDefault="00C92AAA" w:rsidP="00C92AAA">
      <w:r>
        <w:t xml:space="preserve">Realizacja harmonogramu prac będzie stanowić podstawę kontroli rzeczowej i finansowej postępu prac, związanych z realizacją przedmiotu zamówienia. Harmonogram prac projektowych winien ściśle odpowiadać </w:t>
      </w:r>
      <w:r w:rsidRPr="00386BFD">
        <w:t>Tabeli Opracowań Projektowych (TOP).</w:t>
      </w:r>
      <w:r>
        <w:t xml:space="preserve"> Pozycje w harmonogramie winny być tożsame z pozycjami określonymi w TOP.</w:t>
      </w:r>
    </w:p>
    <w:p w14:paraId="46F467D9" w14:textId="77777777" w:rsidR="00C92AAA" w:rsidRDefault="00C92AAA" w:rsidP="00C92AAA">
      <w:r>
        <w:t>W harmonogramie Wykonawca przedstawi termin:</w:t>
      </w:r>
    </w:p>
    <w:p w14:paraId="2940C939" w14:textId="6A186502" w:rsidR="00C92AAA" w:rsidRDefault="00C92AAA" w:rsidP="00C92AAA">
      <w:pPr>
        <w:pStyle w:val="Akapitzlist"/>
        <w:numPr>
          <w:ilvl w:val="0"/>
          <w:numId w:val="43"/>
        </w:numPr>
        <w:ind w:left="709"/>
      </w:pPr>
      <w:r>
        <w:t>poszczególne elementy opracowań projektowych wraz z ich wartościami,</w:t>
      </w:r>
    </w:p>
    <w:p w14:paraId="35745DEF" w14:textId="0E485BB6" w:rsidR="00C92AAA" w:rsidRDefault="00C92AAA" w:rsidP="00C92AAA">
      <w:pPr>
        <w:pStyle w:val="Akapitzlist"/>
        <w:numPr>
          <w:ilvl w:val="0"/>
          <w:numId w:val="43"/>
        </w:numPr>
        <w:ind w:left="709"/>
      </w:pPr>
      <w:r>
        <w:t>kolejność, w jakiej Wykonawca zamierza realizować poszczególne elementy opracowań projektowych,</w:t>
      </w:r>
    </w:p>
    <w:p w14:paraId="4C446594" w14:textId="7074EBAE" w:rsidR="00C92AAA" w:rsidRDefault="00C92AAA" w:rsidP="00C92AAA">
      <w:pPr>
        <w:pStyle w:val="Akapitzlist"/>
        <w:numPr>
          <w:ilvl w:val="0"/>
          <w:numId w:val="43"/>
        </w:numPr>
        <w:ind w:left="709"/>
      </w:pPr>
      <w:r>
        <w:t>terminy przekazania do sprawdzenia przez Zamawiającego poszczególnych elementów dokumentacji,</w:t>
      </w:r>
    </w:p>
    <w:p w14:paraId="76F9AABD" w14:textId="33CE87E6" w:rsidR="00C92AAA" w:rsidRDefault="00C92AAA" w:rsidP="00C92AAA">
      <w:pPr>
        <w:pStyle w:val="Akapitzlist"/>
        <w:numPr>
          <w:ilvl w:val="0"/>
          <w:numId w:val="43"/>
        </w:numPr>
        <w:ind w:left="709"/>
      </w:pPr>
      <w:r>
        <w:t>termin planowanego posiedzenia ZOPI,</w:t>
      </w:r>
    </w:p>
    <w:p w14:paraId="63181BE7" w14:textId="5FC3D045" w:rsidR="00C92AAA" w:rsidRDefault="00C92AAA" w:rsidP="00C92AAA">
      <w:pPr>
        <w:pStyle w:val="Akapitzlist"/>
        <w:numPr>
          <w:ilvl w:val="0"/>
          <w:numId w:val="43"/>
        </w:numPr>
        <w:ind w:left="709"/>
      </w:pPr>
      <w:r>
        <w:lastRenderedPageBreak/>
        <w:t>terminy ostatecznego wykonania elementów projektowych,</w:t>
      </w:r>
    </w:p>
    <w:p w14:paraId="2EF367E0" w14:textId="3971C55E" w:rsidR="00C92AAA" w:rsidRDefault="00C92AAA" w:rsidP="00C92AAA">
      <w:pPr>
        <w:pStyle w:val="Akapitzlist"/>
        <w:numPr>
          <w:ilvl w:val="0"/>
          <w:numId w:val="43"/>
        </w:numPr>
        <w:ind w:left="709"/>
      </w:pPr>
      <w:r>
        <w:t>terminy zamierzonego złożenia wniosków dotyczących uzyskiwania poszczególnych decyzji i</w:t>
      </w:r>
      <w:r w:rsidR="00C33621">
        <w:t> </w:t>
      </w:r>
      <w:r>
        <w:t>uzgodnień (np. pozwoleń wodnoprawnych),</w:t>
      </w:r>
    </w:p>
    <w:p w14:paraId="2739362E" w14:textId="765264E2" w:rsidR="00C92AAA" w:rsidRPr="00C92AAA" w:rsidRDefault="00C92AAA" w:rsidP="00C92AAA">
      <w:pPr>
        <w:pStyle w:val="Akapitzlist"/>
        <w:numPr>
          <w:ilvl w:val="0"/>
          <w:numId w:val="43"/>
        </w:numPr>
        <w:ind w:left="709"/>
      </w:pPr>
      <w:r>
        <w:t>przewidywane terminy uzyskania decyzji, uzgodnień, itp. (np. pozwolenia wodnoprawnego, protokołu z Narady Koordynacyjnej sieci uzbrojenia terenu, itp.).</w:t>
      </w:r>
    </w:p>
    <w:p w14:paraId="2BE5958E" w14:textId="749CB4FC" w:rsidR="00A54A72" w:rsidRPr="00386BFD" w:rsidRDefault="00A54A72" w:rsidP="00446235">
      <w:pPr>
        <w:pStyle w:val="Nagwek1"/>
      </w:pPr>
      <w:bookmarkStart w:id="37" w:name="_Toc57563645"/>
      <w:bookmarkStart w:id="38" w:name="_Toc57928180"/>
      <w:r w:rsidRPr="00386BFD">
        <w:t>Nadzór autorski</w:t>
      </w:r>
      <w:bookmarkEnd w:id="37"/>
      <w:bookmarkEnd w:id="38"/>
    </w:p>
    <w:p w14:paraId="21A73829" w14:textId="77777777" w:rsidR="00A54A72" w:rsidRPr="00A06BB8" w:rsidRDefault="00A54A72" w:rsidP="00A54A72">
      <w:pPr>
        <w:tabs>
          <w:tab w:val="left" w:pos="0"/>
        </w:tabs>
      </w:pPr>
      <w:r w:rsidRPr="00A06BB8">
        <w:t>Wykonawca zobowiązany jest do pełnienia nadzoru autorskiego na czas realizacji inwestycji (do momentu uzyskania przez Zamawiającego pozwolenia na użytkowanie inwestycji) oraz w okresie gwarancji i rękojmi w zakresie określonym w ustawie Prawo Budowlane, a ponadto do:</w:t>
      </w:r>
    </w:p>
    <w:p w14:paraId="272252FD" w14:textId="33C6629C" w:rsidR="00A54A72" w:rsidRPr="00A06BB8" w:rsidRDefault="00724BA3" w:rsidP="00724BA3">
      <w:pPr>
        <w:pStyle w:val="Akapitzlist"/>
        <w:numPr>
          <w:ilvl w:val="0"/>
          <w:numId w:val="30"/>
        </w:numPr>
        <w:ind w:left="709"/>
      </w:pPr>
      <w:r>
        <w:t>c</w:t>
      </w:r>
      <w:r w:rsidR="00A54A72" w:rsidRPr="00A06BB8">
        <w:t>zuwania w toku realizacji robót budowlanych nad zgodnością rozwiązań technicznych, materiałowych i użytkowych z dokumentacją projektową</w:t>
      </w:r>
      <w:r>
        <w:t>,</w:t>
      </w:r>
    </w:p>
    <w:p w14:paraId="6AD6826F" w14:textId="5CC1C2FA" w:rsidR="00A54A72" w:rsidRPr="00A06BB8" w:rsidRDefault="00724BA3" w:rsidP="00724BA3">
      <w:pPr>
        <w:pStyle w:val="Akapitzlist"/>
        <w:numPr>
          <w:ilvl w:val="0"/>
          <w:numId w:val="30"/>
        </w:numPr>
        <w:ind w:left="709"/>
      </w:pPr>
      <w:r>
        <w:t>u</w:t>
      </w:r>
      <w:r w:rsidR="00A54A72" w:rsidRPr="00A06BB8">
        <w:t>zupełniania szczegółów dokumentacji projektowej</w:t>
      </w:r>
      <w:r>
        <w:t>,</w:t>
      </w:r>
    </w:p>
    <w:p w14:paraId="4256C3F3" w14:textId="1061D587" w:rsidR="00A54A72" w:rsidRPr="00A06BB8" w:rsidRDefault="00724BA3" w:rsidP="00724BA3">
      <w:pPr>
        <w:pStyle w:val="Akapitzlist"/>
        <w:numPr>
          <w:ilvl w:val="0"/>
          <w:numId w:val="30"/>
        </w:numPr>
        <w:ind w:left="709"/>
      </w:pPr>
      <w:r>
        <w:t>u</w:t>
      </w:r>
      <w:r w:rsidR="00A54A72" w:rsidRPr="00A06BB8">
        <w:t>działu w naradach technicznych</w:t>
      </w:r>
      <w:r>
        <w:t>,</w:t>
      </w:r>
    </w:p>
    <w:p w14:paraId="15A82336" w14:textId="14495451" w:rsidR="00A54A72" w:rsidRPr="00A06BB8" w:rsidRDefault="00724BA3" w:rsidP="00724BA3">
      <w:pPr>
        <w:pStyle w:val="Akapitzlist"/>
        <w:numPr>
          <w:ilvl w:val="0"/>
          <w:numId w:val="30"/>
        </w:numPr>
        <w:ind w:left="709"/>
      </w:pPr>
      <w:r>
        <w:t>w</w:t>
      </w:r>
      <w:r w:rsidR="00A54A72" w:rsidRPr="00A06BB8">
        <w:t>yjaśniania przez projektanta rozwiązań technicznych zawartych w dokumentacji projektowej</w:t>
      </w:r>
      <w:r>
        <w:t>,</w:t>
      </w:r>
    </w:p>
    <w:p w14:paraId="6E5B919A" w14:textId="5A6EFC7D" w:rsidR="00A54A72" w:rsidRPr="00A06BB8" w:rsidRDefault="00C33621" w:rsidP="00724BA3">
      <w:pPr>
        <w:pStyle w:val="Akapitzlist"/>
        <w:numPr>
          <w:ilvl w:val="0"/>
          <w:numId w:val="30"/>
        </w:numPr>
        <w:ind w:left="709"/>
      </w:pPr>
      <w:r>
        <w:t>w</w:t>
      </w:r>
      <w:r w:rsidRPr="00A06BB8">
        <w:t xml:space="preserve">ydawania </w:t>
      </w:r>
      <w:r w:rsidR="00A54A72" w:rsidRPr="00A06BB8">
        <w:t>przez projektanta opinii technicznych związanych z realizowaną inwestycją i opracowaną dokumentacją</w:t>
      </w:r>
      <w:r w:rsidR="00724BA3">
        <w:t>,</w:t>
      </w:r>
    </w:p>
    <w:p w14:paraId="49EDA99F" w14:textId="61EEA64D" w:rsidR="00A54A72" w:rsidRPr="00A06BB8" w:rsidRDefault="00724BA3" w:rsidP="00724BA3">
      <w:pPr>
        <w:pStyle w:val="Akapitzlist"/>
        <w:numPr>
          <w:ilvl w:val="0"/>
          <w:numId w:val="30"/>
        </w:numPr>
        <w:ind w:left="709"/>
      </w:pPr>
      <w:r>
        <w:t>u</w:t>
      </w:r>
      <w:r w:rsidR="00A54A72" w:rsidRPr="00A06BB8">
        <w:t>dzielania pisemnych wyjaśnień na pytania wykonawców składane podczas prowadzenia postępowania o udzielenie zamówienia publicznego na realizację inwestycji będącej przedmiotem projektu</w:t>
      </w:r>
      <w:r>
        <w:t>.</w:t>
      </w:r>
    </w:p>
    <w:p w14:paraId="00193FEB" w14:textId="77777777" w:rsidR="00A54A72" w:rsidRPr="00A06BB8" w:rsidRDefault="00A54A72" w:rsidP="00A54A72">
      <w:pPr>
        <w:tabs>
          <w:tab w:val="left" w:pos="0"/>
        </w:tabs>
      </w:pPr>
      <w:r w:rsidRPr="00A06BB8">
        <w:t>Przyjmuje się, że liczba pobytów Projektanta na budowie wynikać będzie z uzasadnionych potrzeb określonych każdorazowo przez Zamawiającego lub występującego w jego imieniu inspektora nadzoru, a w wyjątkowych sytuacjach kierownika budowy.</w:t>
      </w:r>
    </w:p>
    <w:p w14:paraId="4DE96F0F" w14:textId="6DC84ECA" w:rsidR="00A54A72" w:rsidRPr="00A06BB8" w:rsidRDefault="00A54A72" w:rsidP="00A54A72">
      <w:pPr>
        <w:tabs>
          <w:tab w:val="left" w:pos="0"/>
        </w:tabs>
      </w:pPr>
      <w:r w:rsidRPr="00A06BB8">
        <w:t>Nadzór autorski sprawowany będzie podczas realizacji inwestycji będącej przedmiotem projektu (art. 20 ust. 1 pkt 4 ustawy prawo budowlane).</w:t>
      </w:r>
      <w:r w:rsidRPr="000323D3">
        <w:rPr>
          <w:strike/>
        </w:rPr>
        <w:t>.</w:t>
      </w:r>
      <w:r w:rsidRPr="00A06BB8">
        <w:t xml:space="preserve"> </w:t>
      </w:r>
    </w:p>
    <w:p w14:paraId="0F568192" w14:textId="6ED93C12" w:rsidR="00A54A72" w:rsidRDefault="00A54A72" w:rsidP="00A54A72">
      <w:pPr>
        <w:tabs>
          <w:tab w:val="left" w:pos="0"/>
        </w:tabs>
        <w:spacing w:before="120"/>
      </w:pPr>
      <w:r w:rsidRPr="00A06BB8">
        <w:t>W cenie nadzoru autorskiego należy ująć zatwierdzenie przez Projektanta ewentualnych zmian w</w:t>
      </w:r>
      <w:r w:rsidR="00443724">
        <w:t> </w:t>
      </w:r>
      <w:r w:rsidRPr="00A06BB8">
        <w:t>projekcie budowlanym.</w:t>
      </w:r>
    </w:p>
    <w:p w14:paraId="73DC55EF" w14:textId="0EC51A7F" w:rsidR="00C92AAA" w:rsidRDefault="005F08E7" w:rsidP="00446235">
      <w:pPr>
        <w:pStyle w:val="Nagwek1"/>
      </w:pPr>
      <w:bookmarkStart w:id="39" w:name="_Toc57928182"/>
      <w:r>
        <w:t>Dokumenty realizacji umowy</w:t>
      </w:r>
      <w:bookmarkEnd w:id="39"/>
    </w:p>
    <w:p w14:paraId="66D9B506" w14:textId="71E25541" w:rsidR="00C92AAA" w:rsidRDefault="00C92AAA" w:rsidP="00C92AAA">
      <w:pPr>
        <w:tabs>
          <w:tab w:val="left" w:pos="0"/>
        </w:tabs>
        <w:spacing w:before="120"/>
      </w:pPr>
      <w:r>
        <w:t>W trakcie wykonywania prac projektowych Wykonawca i Zamawiający tworzą dokumenty projektu, które stanowią dokumentację przebiegu procesu projektowego i dokumentację kontroli przeprowadzanych przez Zamawiającego i Wykonawcę.</w:t>
      </w:r>
    </w:p>
    <w:p w14:paraId="4902831E" w14:textId="77777777" w:rsidR="00C92AAA" w:rsidRDefault="00C92AAA" w:rsidP="00C92AAA">
      <w:pPr>
        <w:tabs>
          <w:tab w:val="left" w:pos="0"/>
        </w:tabs>
        <w:spacing w:before="120"/>
      </w:pPr>
      <w:r>
        <w:t>Do dokumentów projektu zalicza się następujące dokumenty:</w:t>
      </w:r>
    </w:p>
    <w:p w14:paraId="006CEADF" w14:textId="6F140FA1" w:rsidR="00C92AAA" w:rsidRDefault="00C92AAA" w:rsidP="001874C9">
      <w:pPr>
        <w:pStyle w:val="Akapitzlist"/>
        <w:numPr>
          <w:ilvl w:val="0"/>
          <w:numId w:val="43"/>
        </w:numPr>
        <w:ind w:left="709"/>
      </w:pPr>
      <w:r>
        <w:t>uzyskane dla dokumentacji projektowej wszelkie: decyzje, uzgodnienia, zatwierdzenia, warunki techniczne, oceny, opinie, protokoły sprawdzeń, raporty z audytów, raporty z kontroli wraz z ich analizą dokonaną przez Wykonawcę,</w:t>
      </w:r>
    </w:p>
    <w:p w14:paraId="6D7B1FBC" w14:textId="304DE999" w:rsidR="00C92AAA" w:rsidRDefault="00C92AAA" w:rsidP="001874C9">
      <w:pPr>
        <w:pStyle w:val="Akapitzlist"/>
        <w:numPr>
          <w:ilvl w:val="0"/>
          <w:numId w:val="43"/>
        </w:numPr>
        <w:ind w:left="709"/>
      </w:pPr>
      <w:r>
        <w:t>materiały do uzyskania opinii, uzgodnień, pozwoleń, decyzji oraz warunków technicznych wymaganych przepisami szczególnymi,</w:t>
      </w:r>
    </w:p>
    <w:p w14:paraId="277D6E61" w14:textId="1027B94A" w:rsidR="00C92AAA" w:rsidRDefault="00C92AAA" w:rsidP="001874C9">
      <w:pPr>
        <w:pStyle w:val="Akapitzlist"/>
        <w:numPr>
          <w:ilvl w:val="0"/>
          <w:numId w:val="43"/>
        </w:numPr>
        <w:ind w:left="709"/>
      </w:pPr>
      <w:r>
        <w:t>notatki i protokoły z narad,</w:t>
      </w:r>
    </w:p>
    <w:p w14:paraId="120040A7" w14:textId="38837F30" w:rsidR="00C92AAA" w:rsidRDefault="00C92AAA" w:rsidP="001874C9">
      <w:pPr>
        <w:pStyle w:val="Akapitzlist"/>
        <w:numPr>
          <w:ilvl w:val="0"/>
          <w:numId w:val="43"/>
        </w:numPr>
        <w:ind w:left="709"/>
      </w:pPr>
      <w:r>
        <w:t>korespondencję pomiędzy Zamawiającym a Wykonawcą.</w:t>
      </w:r>
    </w:p>
    <w:p w14:paraId="2EBD1019" w14:textId="77777777" w:rsidR="00C92AAA" w:rsidRDefault="00C92AAA" w:rsidP="00C92AAA">
      <w:pPr>
        <w:tabs>
          <w:tab w:val="left" w:pos="0"/>
        </w:tabs>
        <w:spacing w:before="120"/>
      </w:pPr>
      <w:r>
        <w:t xml:space="preserve">Dokumenty projektu będą przechowywane u Wykonawcy w miejscu odpowiednio zabezpieczonym. Wszelkie dokumenty projektu będą zawsze dostępne dla Zamawiającego i przedstawiane na życzenie Zamawiającego. </w:t>
      </w:r>
    </w:p>
    <w:p w14:paraId="261F6939" w14:textId="25130E5E" w:rsidR="00C92AAA" w:rsidRDefault="005F08E7" w:rsidP="00446235">
      <w:pPr>
        <w:pStyle w:val="Nagwek1"/>
      </w:pPr>
      <w:bookmarkStart w:id="40" w:name="_Toc57928183"/>
      <w:r>
        <w:lastRenderedPageBreak/>
        <w:t>Obmiar opracowań projektowych</w:t>
      </w:r>
      <w:bookmarkEnd w:id="40"/>
    </w:p>
    <w:p w14:paraId="1E1476E4" w14:textId="77777777" w:rsidR="00C92AAA" w:rsidRDefault="00C92AAA" w:rsidP="00C92AAA">
      <w:pPr>
        <w:tabs>
          <w:tab w:val="left" w:pos="0"/>
        </w:tabs>
        <w:spacing w:before="120"/>
      </w:pPr>
      <w:r>
        <w:t>Obmiar opracowań projektowych, przeprowadzony przed częściowym lub ostatecznym odbiorem opracowań projektowych, będzie określać faktyczny zakres wykonywanych opracowań projektowych oraz ich wartości zgodnie z umową, w jednostkach ustalonych w Tabeli Opracowań Projektowych (o ile pozycja nie jest rozliczana ryczałtowo). Obmiaru opracowań projektowych dokonuje Wykonawca, przy udziale Zamawiającego.</w:t>
      </w:r>
    </w:p>
    <w:p w14:paraId="1221D1BD" w14:textId="77777777" w:rsidR="00C92AAA" w:rsidRDefault="00C92AAA" w:rsidP="00C92AAA">
      <w:pPr>
        <w:tabs>
          <w:tab w:val="left" w:pos="0"/>
        </w:tabs>
        <w:spacing w:before="120"/>
      </w:pPr>
      <w:r>
        <w:t>Ostatecznie zatwierdzone przez Zamawiającego wyniki obmiaru oraz wartości będą wpisane lub załączone do protokołu zdawczo-odbiorczego w formie zestawienia wartości zakończonych opracowań projektowych, które powinno zawierać ilości i wartości oraz zsumowanie wykonanych i odbieranych pozycji Tabeli Opracowań Projektowych.</w:t>
      </w:r>
    </w:p>
    <w:p w14:paraId="3677E906" w14:textId="7BC6E73F" w:rsidR="00C92AAA" w:rsidRDefault="005F08E7" w:rsidP="00446235">
      <w:pPr>
        <w:pStyle w:val="Nagwek1"/>
      </w:pPr>
      <w:bookmarkStart w:id="41" w:name="_Toc57928184"/>
      <w:r>
        <w:t>Odbiór dokumentacji projektowej</w:t>
      </w:r>
      <w:bookmarkEnd w:id="41"/>
    </w:p>
    <w:p w14:paraId="610D5829" w14:textId="57FBFEF9" w:rsidR="005F08E7" w:rsidRDefault="005F08E7" w:rsidP="00446235">
      <w:pPr>
        <w:pStyle w:val="Nagwek2"/>
      </w:pPr>
      <w:bookmarkStart w:id="42" w:name="_Toc57928185"/>
      <w:r>
        <w:t>Rodzaje odbiorów opracowań projektowych</w:t>
      </w:r>
      <w:bookmarkEnd w:id="42"/>
    </w:p>
    <w:p w14:paraId="313348D9" w14:textId="794ED9FB" w:rsidR="00C92AAA" w:rsidRDefault="00C92AAA" w:rsidP="00C92AAA">
      <w:pPr>
        <w:tabs>
          <w:tab w:val="left" w:pos="0"/>
        </w:tabs>
        <w:spacing w:before="120"/>
      </w:pPr>
      <w:r>
        <w:t>Rodzaje odbiorów opracowań projektowych:</w:t>
      </w:r>
    </w:p>
    <w:p w14:paraId="177E731E" w14:textId="56AB82FF" w:rsidR="00C92AAA" w:rsidRDefault="00C92AAA" w:rsidP="001874C9">
      <w:pPr>
        <w:pStyle w:val="Akapitzlist"/>
        <w:numPr>
          <w:ilvl w:val="1"/>
          <w:numId w:val="48"/>
        </w:numPr>
        <w:tabs>
          <w:tab w:val="left" w:pos="0"/>
        </w:tabs>
        <w:spacing w:before="120"/>
        <w:ind w:left="709"/>
      </w:pPr>
      <w:r>
        <w:t>odbiór częściowy,</w:t>
      </w:r>
    </w:p>
    <w:p w14:paraId="691307E8" w14:textId="52F150FB" w:rsidR="00C92AAA" w:rsidRDefault="00C92AAA" w:rsidP="001874C9">
      <w:pPr>
        <w:pStyle w:val="Akapitzlist"/>
        <w:numPr>
          <w:ilvl w:val="1"/>
          <w:numId w:val="48"/>
        </w:numPr>
        <w:tabs>
          <w:tab w:val="left" w:pos="0"/>
        </w:tabs>
        <w:spacing w:before="120"/>
        <w:ind w:left="709"/>
      </w:pPr>
      <w:r>
        <w:t>odbiór ostateczny,</w:t>
      </w:r>
    </w:p>
    <w:p w14:paraId="1A235076" w14:textId="1E9B41CA" w:rsidR="00C92AAA" w:rsidRDefault="00C92AAA" w:rsidP="001874C9">
      <w:pPr>
        <w:pStyle w:val="Akapitzlist"/>
        <w:numPr>
          <w:ilvl w:val="1"/>
          <w:numId w:val="48"/>
        </w:numPr>
        <w:tabs>
          <w:tab w:val="left" w:pos="0"/>
        </w:tabs>
        <w:spacing w:before="120"/>
        <w:ind w:left="709"/>
      </w:pPr>
      <w:r>
        <w:t>odbiór pogwarancyjny</w:t>
      </w:r>
    </w:p>
    <w:p w14:paraId="57D27809" w14:textId="77777777" w:rsidR="00C92AAA" w:rsidRDefault="00C92AAA" w:rsidP="00C92AAA">
      <w:pPr>
        <w:tabs>
          <w:tab w:val="left" w:pos="0"/>
        </w:tabs>
        <w:spacing w:before="120"/>
      </w:pPr>
      <w:r>
        <w:t>Odbiory należy dokonać z zachowaniem terminów określonych w umowie. Wykonawca winien przedłożyć dokumentację do odbioru z odpowiednim wyprzedzeniem czasowym, mając na uwadze poniższe zapisy:</w:t>
      </w:r>
    </w:p>
    <w:p w14:paraId="6D0ABBA8" w14:textId="77777777" w:rsidR="00C92AAA" w:rsidRDefault="00C92AAA" w:rsidP="00446235">
      <w:pPr>
        <w:pStyle w:val="Nagwek2"/>
      </w:pPr>
      <w:bookmarkStart w:id="43" w:name="_Toc57928186"/>
      <w:r>
        <w:t>Odbiór częściowy</w:t>
      </w:r>
      <w:bookmarkEnd w:id="43"/>
    </w:p>
    <w:p w14:paraId="4FCE06BA" w14:textId="77777777" w:rsidR="00C92AAA" w:rsidRDefault="00C92AAA" w:rsidP="00C92AAA">
      <w:pPr>
        <w:tabs>
          <w:tab w:val="left" w:pos="0"/>
        </w:tabs>
        <w:spacing w:before="120"/>
      </w:pPr>
      <w:r>
        <w:t xml:space="preserve">Odbioru częściowego dokonuje się dla tych opracowań, które posiadają termin realizacji wcześniejszy niż termin najpóźniejszy (tzw. wykonania całości zamówienia) zawarty w umowie. </w:t>
      </w:r>
    </w:p>
    <w:p w14:paraId="2DE50096" w14:textId="77777777" w:rsidR="00C92AAA" w:rsidRDefault="00C92AAA" w:rsidP="00C92AAA">
      <w:pPr>
        <w:tabs>
          <w:tab w:val="left" w:pos="0"/>
        </w:tabs>
        <w:spacing w:before="120"/>
      </w:pPr>
      <w:r>
        <w:t>Jeżeli Zamawiający będzie miał zastrzeżenia odnośnie dokumentów do odbioru częściowego lub do zgodności opracowań projektowych z wymaganiami umowy, Wykonawca powinien przedłożyć w terminie wskazanym przez Zamawiającego odrębnym pismem takie wyjaśnienia i uzupełnienia, jakie Zamawiający uzna za konieczne i dokonać korekt, jakie zostaną pomiędzy Zamawiającym i Wykonawcą uzgodnione.</w:t>
      </w:r>
    </w:p>
    <w:p w14:paraId="45544D5D" w14:textId="4A8A3901" w:rsidR="00C92AAA" w:rsidRDefault="00C92AAA" w:rsidP="00C92AAA">
      <w:pPr>
        <w:tabs>
          <w:tab w:val="left" w:pos="0"/>
        </w:tabs>
        <w:spacing w:before="120"/>
      </w:pPr>
      <w:r>
        <w:t xml:space="preserve">W ramach czynności odbioru Zamawiający </w:t>
      </w:r>
      <w:r w:rsidR="00FB229F">
        <w:t>wyda opinię co do zgodności odbieranego opr</w:t>
      </w:r>
      <w:r w:rsidR="00386BFD">
        <w:t>acowania z </w:t>
      </w:r>
      <w:r w:rsidR="00FB229F">
        <w:t>warunkami umowy</w:t>
      </w:r>
      <w:r w:rsidR="008824E9">
        <w:t>,</w:t>
      </w:r>
      <w:r w:rsidR="00FB229F">
        <w:t xml:space="preserve"> biorąc pod uwagę raporty kontrolne podmiotu powołanego do niezależnej weryfikacji prac projektowych.</w:t>
      </w:r>
      <w:r>
        <w:t xml:space="preserve"> Opinia zostanie przekazana Wykonawcy, który przeanalizuje uwagi zawarte w opinii. Wykonawca przedstawi Zamawiającemu protokół z analizy uwag zgłoszonych w opinii. Protokół będzie zawierał informacje</w:t>
      </w:r>
      <w:r w:rsidR="008824E9">
        <w:t>,</w:t>
      </w:r>
      <w:r>
        <w:t xml:space="preserve"> w jakim zakresie Wykonawca proponuje uwzględnić uwagi zawarte w opinii. Wykonawca dokona uzgodnionych z Zamawiającym zmian i uzupełnień w opracowaniach projektowych wynikających z uznanych uwag zawartych w opinii na swój koszt.</w:t>
      </w:r>
    </w:p>
    <w:p w14:paraId="4E28BE94" w14:textId="77777777" w:rsidR="00C92AAA" w:rsidRDefault="00C92AAA" w:rsidP="00C92AAA">
      <w:pPr>
        <w:tabs>
          <w:tab w:val="left" w:pos="0"/>
        </w:tabs>
        <w:spacing w:before="120"/>
      </w:pPr>
      <w:r>
        <w:t>Jeżeli Zamawiający nie będzie wnosić zastrzeżeń do przedłożonych opracowań stanowiących przedmiot odbioru częściowego (lub po zweryfikowaniu naniesionych korekt), Zamawiający uzgodni opracowania odrębnym pismem.</w:t>
      </w:r>
    </w:p>
    <w:p w14:paraId="0C240CC9" w14:textId="77777777" w:rsidR="00C92AAA" w:rsidRDefault="00C92AAA" w:rsidP="00C92AAA">
      <w:pPr>
        <w:tabs>
          <w:tab w:val="left" w:pos="0"/>
        </w:tabs>
        <w:spacing w:before="120"/>
      </w:pPr>
      <w:r>
        <w:t>Podpisanie protokołu zdawczo – odbiorczego (częściowego) nastąpi po przekazaniu Zamawiającemu wszystkich opracowań wymaganych w danym roku kalendarzowym, zgodnie z Tabelą Opracowań Projektowych.</w:t>
      </w:r>
    </w:p>
    <w:p w14:paraId="5E0B2667" w14:textId="77777777" w:rsidR="00C92AAA" w:rsidRDefault="00C92AAA" w:rsidP="00446235">
      <w:pPr>
        <w:pStyle w:val="Nagwek2"/>
      </w:pPr>
      <w:bookmarkStart w:id="44" w:name="_Toc57928187"/>
      <w:r>
        <w:lastRenderedPageBreak/>
        <w:t>Odbiór ostateczny</w:t>
      </w:r>
      <w:bookmarkEnd w:id="44"/>
      <w:r>
        <w:t xml:space="preserve"> </w:t>
      </w:r>
    </w:p>
    <w:p w14:paraId="6CCD1DC6" w14:textId="77777777" w:rsidR="00C92AAA" w:rsidRDefault="00C92AAA" w:rsidP="00C92AAA">
      <w:pPr>
        <w:tabs>
          <w:tab w:val="left" w:pos="0"/>
        </w:tabs>
        <w:spacing w:before="120"/>
      </w:pPr>
      <w:r>
        <w:t>Odbioru ostatecznego dokonuje Zamawiający na podstawie dokumentów do odbioru ostatecznego sporządzonych i dostarczonych przez Wykonawcę. W toku odbioru ostatecznego Zamawiający oceni realizację ustaleń przyjętych w trakcie odbiorów częściowych.</w:t>
      </w:r>
    </w:p>
    <w:p w14:paraId="13FC2566" w14:textId="77777777" w:rsidR="00C92AAA" w:rsidRDefault="00C92AAA" w:rsidP="00C92AAA">
      <w:pPr>
        <w:tabs>
          <w:tab w:val="left" w:pos="0"/>
        </w:tabs>
        <w:spacing w:before="120"/>
      </w:pPr>
      <w:r>
        <w:t>Jeżeli Zamawiający ma zastrzeżenia do dokumentów do odbioru ostatecznego lub do zgodności opracowań projektowych z wymaganiami umowy, Wykonawca powinien przedłożyć w terminie wskazanym przez Zamawiającego odrębnym pismem takie wyjaśnienia i uzupełnienia jakie Zamawiający uzna za konieczne i dokonać korekt, jakie zostaną pomiędzy Zamawiającym i Wykonawcą uzgodnione.</w:t>
      </w:r>
    </w:p>
    <w:p w14:paraId="4B338642" w14:textId="77777777" w:rsidR="00C92AAA" w:rsidRDefault="00C92AAA" w:rsidP="00C92AAA">
      <w:pPr>
        <w:tabs>
          <w:tab w:val="left" w:pos="0"/>
        </w:tabs>
        <w:spacing w:before="120"/>
      </w:pPr>
      <w:r>
        <w:t>W ramach czynności odbioru Zamawiający może zlecić, na swój koszt, wykonanie opinii do przekazanych do odbioru opracowań projektowych, które budzą jego wątpliwości. Opinia dotyczyć może zgodności opracowań projektowych z obowiązującymi przepisami i zasadami wiedzy technicznej. Opinia zostanie przekazana Wykonawcy, który przeanalizuje uwagi zawarte w opinii. Wykonawca przedstawi Zamawiającemu protokół z analizy uwag zgłoszonych w opinii. Protokół będzie zawierał informacje; w jakim zakresie Wykonawca proponuje uwzględnić uwagi zawarte w opinii. Wykonawca dokona uzgodnionych z Zamawiającym zmian i uzupełnień w opracowaniach projektowych wynikających z uznanych uwag zawartych w opinii na swój koszt.</w:t>
      </w:r>
    </w:p>
    <w:p w14:paraId="12B26167" w14:textId="77777777" w:rsidR="00C92AAA" w:rsidRDefault="00C92AAA" w:rsidP="00C92AAA">
      <w:pPr>
        <w:tabs>
          <w:tab w:val="left" w:pos="0"/>
        </w:tabs>
        <w:spacing w:before="120"/>
      </w:pPr>
      <w:r>
        <w:t>Jeżeli Zamawiający nie będzie wnosić zastrzeżeń do przedłożonych dokumentów do odbioru ostatecznego (lub po zweryfikowaniu naniesionych korekt), nastąpi podpisanie protokołu zdawczo – odbiorczego (ostatecznego).</w:t>
      </w:r>
    </w:p>
    <w:p w14:paraId="604F7493" w14:textId="77777777" w:rsidR="00C92AAA" w:rsidRDefault="00C92AAA" w:rsidP="00446235">
      <w:pPr>
        <w:pStyle w:val="Nagwek2"/>
      </w:pPr>
      <w:bookmarkStart w:id="45" w:name="_Toc57928188"/>
      <w:r>
        <w:t>Dokumenty do odbioru częściowego i ostatecznego</w:t>
      </w:r>
      <w:bookmarkEnd w:id="45"/>
    </w:p>
    <w:p w14:paraId="6338022B" w14:textId="237B4443" w:rsidR="00C92AAA" w:rsidRDefault="00C92AAA" w:rsidP="005F08E7">
      <w:pPr>
        <w:pStyle w:val="Akapitzlist"/>
        <w:numPr>
          <w:ilvl w:val="6"/>
          <w:numId w:val="45"/>
        </w:numPr>
        <w:tabs>
          <w:tab w:val="left" w:pos="0"/>
        </w:tabs>
        <w:spacing w:before="120"/>
        <w:ind w:left="709"/>
      </w:pPr>
      <w:r>
        <w:t>Dokumentacja tj. kompletne opracowania projektowe z podpisami projektantów i sprawdzającego.</w:t>
      </w:r>
    </w:p>
    <w:p w14:paraId="76B8127F" w14:textId="418232FD" w:rsidR="00C92AAA" w:rsidRDefault="00C92AAA" w:rsidP="005F08E7">
      <w:pPr>
        <w:pStyle w:val="Akapitzlist"/>
        <w:numPr>
          <w:ilvl w:val="6"/>
          <w:numId w:val="45"/>
        </w:numPr>
        <w:tabs>
          <w:tab w:val="left" w:pos="0"/>
        </w:tabs>
        <w:spacing w:before="120"/>
        <w:ind w:left="709"/>
      </w:pPr>
      <w:r>
        <w:t>Oświadczenie, że dokumentację wykonano zgodnie z zapisami umowy, aktualnie obowiązującymi przepisami prawnymi, normami i wytycznymi oraz że zostały wykonane w stanie kompletnym z punktu widzenia celu, któremu mają służyć.</w:t>
      </w:r>
    </w:p>
    <w:p w14:paraId="3D3EED80" w14:textId="41C153AC" w:rsidR="00C92AAA" w:rsidRDefault="00C92AAA" w:rsidP="00C60ABA">
      <w:pPr>
        <w:pStyle w:val="Akapitzlist"/>
        <w:numPr>
          <w:ilvl w:val="6"/>
          <w:numId w:val="45"/>
        </w:numPr>
        <w:tabs>
          <w:tab w:val="left" w:pos="0"/>
        </w:tabs>
        <w:spacing w:before="120"/>
        <w:ind w:left="709"/>
      </w:pPr>
      <w:r>
        <w:t>Decyzję o zezwoleniu na realizację inwestycji drogowej z rygorem natychmiastowej wykonalności i decyzja o pozwoleniu na budowę lub skuteczne zgłoszenie zamiaru wykonania robót budowlanych</w:t>
      </w:r>
      <w:r w:rsidR="005F08E7">
        <w:t>.</w:t>
      </w:r>
    </w:p>
    <w:p w14:paraId="322A0A30" w14:textId="59E1C278" w:rsidR="00C92AAA" w:rsidRDefault="00C92AAA" w:rsidP="005F08E7">
      <w:pPr>
        <w:pStyle w:val="Akapitzlist"/>
        <w:numPr>
          <w:ilvl w:val="6"/>
          <w:numId w:val="45"/>
        </w:numPr>
        <w:tabs>
          <w:tab w:val="left" w:pos="0"/>
        </w:tabs>
        <w:spacing w:before="120"/>
        <w:ind w:left="709"/>
      </w:pPr>
      <w:r>
        <w:t xml:space="preserve">Protokół sprawdzeń oraz protokół uzgodnień międzybranżowych. </w:t>
      </w:r>
    </w:p>
    <w:p w14:paraId="11D5A03E" w14:textId="70AB70DC" w:rsidR="00C92AAA" w:rsidRDefault="00C92AAA" w:rsidP="005F08E7">
      <w:pPr>
        <w:pStyle w:val="Akapitzlist"/>
        <w:numPr>
          <w:ilvl w:val="6"/>
          <w:numId w:val="45"/>
        </w:numPr>
        <w:tabs>
          <w:tab w:val="left" w:pos="0"/>
        </w:tabs>
        <w:spacing w:before="120"/>
        <w:ind w:left="709"/>
      </w:pPr>
      <w:r>
        <w:t xml:space="preserve">Dokumenty projektu uzyskane dla dokumentacji projektowej: </w:t>
      </w:r>
    </w:p>
    <w:p w14:paraId="4B7124F8" w14:textId="217E677C" w:rsidR="00C92AAA" w:rsidRDefault="00C92AAA" w:rsidP="005F08E7">
      <w:pPr>
        <w:pStyle w:val="Akapitzlist"/>
        <w:numPr>
          <w:ilvl w:val="0"/>
          <w:numId w:val="46"/>
        </w:numPr>
        <w:tabs>
          <w:tab w:val="left" w:pos="0"/>
        </w:tabs>
        <w:spacing w:before="120"/>
        <w:ind w:left="1134"/>
      </w:pPr>
      <w:r>
        <w:t>decyzje, uzgodnienia, zatwierdzenia, warunki techniczne, oceny, opinie, protokoły sprawdzeń, raporty z audytów, raporty z kontroli wraz z ich analizą dokonaną przez Wykonawcę,</w:t>
      </w:r>
    </w:p>
    <w:p w14:paraId="4EA40BA5" w14:textId="122B1981" w:rsidR="00C92AAA" w:rsidRDefault="00C92AAA" w:rsidP="005F08E7">
      <w:pPr>
        <w:pStyle w:val="Akapitzlist"/>
        <w:numPr>
          <w:ilvl w:val="0"/>
          <w:numId w:val="46"/>
        </w:numPr>
        <w:tabs>
          <w:tab w:val="left" w:pos="0"/>
        </w:tabs>
        <w:spacing w:before="120"/>
        <w:ind w:left="1134"/>
      </w:pPr>
      <w:r>
        <w:t>materiały do uzyskania opinii, uzgodnień, pozwoleń, decyzji oraz warunków technicznych wymaganych przepisami szczególnymi,</w:t>
      </w:r>
    </w:p>
    <w:p w14:paraId="065F92B6" w14:textId="083DD68C" w:rsidR="00C92AAA" w:rsidRDefault="00C92AAA" w:rsidP="005F08E7">
      <w:pPr>
        <w:pStyle w:val="Akapitzlist"/>
        <w:numPr>
          <w:ilvl w:val="0"/>
          <w:numId w:val="46"/>
        </w:numPr>
        <w:tabs>
          <w:tab w:val="left" w:pos="0"/>
        </w:tabs>
        <w:spacing w:before="120"/>
        <w:ind w:left="1134"/>
      </w:pPr>
      <w:r>
        <w:t>notatki i protokoły z narad.</w:t>
      </w:r>
    </w:p>
    <w:p w14:paraId="1B8BF476" w14:textId="6B1842E6" w:rsidR="00C92AAA" w:rsidRDefault="00C92AAA" w:rsidP="005F08E7">
      <w:pPr>
        <w:pStyle w:val="Akapitzlist"/>
        <w:numPr>
          <w:ilvl w:val="6"/>
          <w:numId w:val="45"/>
        </w:numPr>
        <w:tabs>
          <w:tab w:val="left" w:pos="0"/>
        </w:tabs>
        <w:spacing w:before="120"/>
        <w:ind w:left="709"/>
      </w:pPr>
      <w:r>
        <w:t>Materiały wyjściowe dostarczone przez Zamawiającego.</w:t>
      </w:r>
    </w:p>
    <w:p w14:paraId="7843094D" w14:textId="77777777" w:rsidR="00C92AAA" w:rsidRDefault="00C92AAA" w:rsidP="00446235">
      <w:pPr>
        <w:pStyle w:val="Nagwek2"/>
      </w:pPr>
      <w:bookmarkStart w:id="46" w:name="_Toc57928189"/>
      <w:r>
        <w:t>Odbiór pogwarancyjny</w:t>
      </w:r>
      <w:bookmarkEnd w:id="46"/>
    </w:p>
    <w:p w14:paraId="3EC8C49C" w14:textId="77777777" w:rsidR="00C92AAA" w:rsidRDefault="00C92AAA" w:rsidP="00C92AAA">
      <w:pPr>
        <w:tabs>
          <w:tab w:val="left" w:pos="0"/>
        </w:tabs>
        <w:spacing w:before="120"/>
      </w:pPr>
      <w:r>
        <w:t>Odbiór pogwarancyjny polega na ocenie uzupełnień opracowań projektowych związanych z usunięciem wad stwierdzonych po odbiorze ostatecznym i zaistniałych w okresie gwarancyjnym.</w:t>
      </w:r>
    </w:p>
    <w:p w14:paraId="372B7568" w14:textId="77777777" w:rsidR="00C92AAA" w:rsidRDefault="00C92AAA" w:rsidP="00C92AAA">
      <w:pPr>
        <w:tabs>
          <w:tab w:val="left" w:pos="0"/>
        </w:tabs>
        <w:spacing w:before="120"/>
      </w:pPr>
      <w:r w:rsidRPr="00386BFD">
        <w:t>Odbiór pogwarancyjny będzie dokonany przez Zamawiającego na podstawie protokołu odbioru pogwarancyjnego.</w:t>
      </w:r>
    </w:p>
    <w:p w14:paraId="1943DD5E" w14:textId="1BE5B54C" w:rsidR="00C92AAA" w:rsidRDefault="005F08E7" w:rsidP="00446235">
      <w:pPr>
        <w:pStyle w:val="Nagwek2"/>
      </w:pPr>
      <w:bookmarkStart w:id="47" w:name="_Toc57928190"/>
      <w:r>
        <w:t>Przedmiot odbiorów</w:t>
      </w:r>
      <w:bookmarkEnd w:id="47"/>
    </w:p>
    <w:p w14:paraId="5B9016AB" w14:textId="0FF15871" w:rsidR="00C92AAA" w:rsidRDefault="00C92AAA" w:rsidP="00C92AAA">
      <w:pPr>
        <w:tabs>
          <w:tab w:val="left" w:pos="0"/>
        </w:tabs>
        <w:spacing w:before="120"/>
      </w:pPr>
      <w:r>
        <w:t>Opracowania projektowe będące przedmiotem zamówienia, uznaje si</w:t>
      </w:r>
      <w:r w:rsidR="00386BFD">
        <w:t>ę za wykonane zgodnie z umową i </w:t>
      </w:r>
      <w:r>
        <w:t xml:space="preserve">wymaganiami Zamawiającego, jeżeli wszystkie elementy kontroli mają wyniki pozytywne. </w:t>
      </w:r>
    </w:p>
    <w:p w14:paraId="41C28ED0" w14:textId="13C2C14A" w:rsidR="00C92AAA" w:rsidRDefault="005F08E7" w:rsidP="00446235">
      <w:pPr>
        <w:pStyle w:val="Nagwek1"/>
      </w:pPr>
      <w:bookmarkStart w:id="48" w:name="_Toc57928191"/>
      <w:r>
        <w:lastRenderedPageBreak/>
        <w:t>Tabela opracowań projektowych</w:t>
      </w:r>
      <w:bookmarkEnd w:id="48"/>
    </w:p>
    <w:p w14:paraId="5FEDA298" w14:textId="77777777" w:rsidR="00C92AAA" w:rsidRDefault="00C92AAA" w:rsidP="00C92AAA">
      <w:pPr>
        <w:tabs>
          <w:tab w:val="left" w:pos="0"/>
        </w:tabs>
        <w:spacing w:before="120"/>
      </w:pPr>
      <w:r>
        <w:t>Zgodnie z załącznikiem nr 1 do formularza oferty.</w:t>
      </w:r>
    </w:p>
    <w:p w14:paraId="3A8383AD" w14:textId="77777777" w:rsidR="00C92AAA" w:rsidRDefault="00C92AAA" w:rsidP="00C92AAA">
      <w:pPr>
        <w:tabs>
          <w:tab w:val="left" w:pos="0"/>
        </w:tabs>
        <w:spacing w:before="120"/>
      </w:pPr>
      <w:r w:rsidRPr="00AE12A9">
        <w:t>Wykonawca zobowiązany jest do przedłożenia wersji elektronicznej dokumentacji na nośnikach CD/DVD: zawierających każdorazowo pliki w wersji nieedytowalnej „*.pdf” oraz wersji edytowalnej w następujących formatach:</w:t>
      </w:r>
    </w:p>
    <w:p w14:paraId="625F513F" w14:textId="1E705F1C" w:rsidR="00C92AAA" w:rsidRDefault="00C92AAA" w:rsidP="005F08E7">
      <w:pPr>
        <w:pStyle w:val="Akapitzlist"/>
        <w:numPr>
          <w:ilvl w:val="0"/>
          <w:numId w:val="47"/>
        </w:numPr>
        <w:tabs>
          <w:tab w:val="left" w:pos="0"/>
        </w:tabs>
        <w:spacing w:before="120"/>
        <w:ind w:left="709"/>
      </w:pPr>
      <w:r>
        <w:t xml:space="preserve">Dokumentacja </w:t>
      </w:r>
      <w:proofErr w:type="spellStart"/>
      <w:r>
        <w:t>geodezyjno</w:t>
      </w:r>
      <w:proofErr w:type="spellEnd"/>
      <w:r>
        <w:t xml:space="preserve"> – prawna – format danych</w:t>
      </w:r>
      <w:r w:rsidR="005F08E7">
        <w:t xml:space="preserve"> </w:t>
      </w:r>
      <w:r>
        <w:t>*</w:t>
      </w:r>
      <w:r w:rsidR="005F08E7">
        <w:t>.</w:t>
      </w:r>
      <w:proofErr w:type="spellStart"/>
      <w:r>
        <w:t>docx</w:t>
      </w:r>
      <w:proofErr w:type="spellEnd"/>
      <w:r>
        <w:t>, *</w:t>
      </w:r>
      <w:r w:rsidR="005F08E7">
        <w:t>.</w:t>
      </w:r>
      <w:proofErr w:type="spellStart"/>
      <w:r>
        <w:t>dwg</w:t>
      </w:r>
      <w:proofErr w:type="spellEnd"/>
    </w:p>
    <w:p w14:paraId="7DBCD013" w14:textId="143F0A77" w:rsidR="00C92AAA" w:rsidRDefault="00C92AAA" w:rsidP="005F08E7">
      <w:pPr>
        <w:pStyle w:val="Akapitzlist"/>
        <w:numPr>
          <w:ilvl w:val="0"/>
          <w:numId w:val="47"/>
        </w:numPr>
        <w:tabs>
          <w:tab w:val="left" w:pos="0"/>
        </w:tabs>
        <w:spacing w:before="120"/>
        <w:ind w:left="709"/>
      </w:pPr>
      <w:r>
        <w:t>Projekt budowlany – kompletny – format danych *.</w:t>
      </w:r>
      <w:proofErr w:type="spellStart"/>
      <w:r>
        <w:t>docx</w:t>
      </w:r>
      <w:proofErr w:type="spellEnd"/>
      <w:r>
        <w:t>, *.</w:t>
      </w:r>
      <w:proofErr w:type="spellStart"/>
      <w:r>
        <w:t>xlsx</w:t>
      </w:r>
      <w:proofErr w:type="spellEnd"/>
      <w:r>
        <w:t>, *.</w:t>
      </w:r>
      <w:proofErr w:type="spellStart"/>
      <w:r>
        <w:t>dwg</w:t>
      </w:r>
      <w:proofErr w:type="spellEnd"/>
    </w:p>
    <w:p w14:paraId="4F876236" w14:textId="5A7B3E44" w:rsidR="00C92AAA" w:rsidRDefault="00C92AAA" w:rsidP="005F08E7">
      <w:pPr>
        <w:pStyle w:val="Akapitzlist"/>
        <w:numPr>
          <w:ilvl w:val="0"/>
          <w:numId w:val="47"/>
        </w:numPr>
        <w:tabs>
          <w:tab w:val="left" w:pos="0"/>
        </w:tabs>
        <w:spacing w:before="120"/>
        <w:ind w:left="709"/>
      </w:pPr>
      <w:r>
        <w:t>Projekt wykonawczy – kompletny – format danych *.</w:t>
      </w:r>
      <w:proofErr w:type="spellStart"/>
      <w:r>
        <w:t>docx</w:t>
      </w:r>
      <w:proofErr w:type="spellEnd"/>
      <w:r>
        <w:t>, *.</w:t>
      </w:r>
      <w:proofErr w:type="spellStart"/>
      <w:r>
        <w:t>xlsx</w:t>
      </w:r>
      <w:proofErr w:type="spellEnd"/>
      <w:r>
        <w:t>, *.</w:t>
      </w:r>
      <w:proofErr w:type="spellStart"/>
      <w:r>
        <w:t>dwg</w:t>
      </w:r>
      <w:proofErr w:type="spellEnd"/>
    </w:p>
    <w:p w14:paraId="17CF8E75" w14:textId="297CFF8A" w:rsidR="00C92AAA" w:rsidRDefault="00C92AAA" w:rsidP="005F08E7">
      <w:pPr>
        <w:pStyle w:val="Akapitzlist"/>
        <w:numPr>
          <w:ilvl w:val="0"/>
          <w:numId w:val="47"/>
        </w:numPr>
        <w:tabs>
          <w:tab w:val="left" w:pos="0"/>
        </w:tabs>
        <w:spacing w:before="120"/>
        <w:ind w:left="709"/>
      </w:pPr>
      <w:r>
        <w:t>Kosztorys inwestorski – format danych *.</w:t>
      </w:r>
      <w:proofErr w:type="spellStart"/>
      <w:r>
        <w:t>docx</w:t>
      </w:r>
      <w:proofErr w:type="spellEnd"/>
      <w:r>
        <w:t>, *.</w:t>
      </w:r>
      <w:proofErr w:type="spellStart"/>
      <w:r>
        <w:t>xlsx</w:t>
      </w:r>
      <w:proofErr w:type="spellEnd"/>
    </w:p>
    <w:p w14:paraId="5209F85D" w14:textId="32A72957" w:rsidR="00C92AAA" w:rsidRPr="00AE12A9" w:rsidRDefault="00C92AAA" w:rsidP="00AE12A9">
      <w:pPr>
        <w:pStyle w:val="Akapitzlist"/>
        <w:numPr>
          <w:ilvl w:val="0"/>
          <w:numId w:val="47"/>
        </w:numPr>
        <w:tabs>
          <w:tab w:val="left" w:pos="0"/>
        </w:tabs>
        <w:spacing w:before="120"/>
        <w:ind w:left="709"/>
      </w:pPr>
      <w:r>
        <w:t>Projekt organizacji ruchu (stałej i tymczasowej) – format danych *.</w:t>
      </w:r>
      <w:proofErr w:type="spellStart"/>
      <w:r>
        <w:t>docx</w:t>
      </w:r>
      <w:proofErr w:type="spellEnd"/>
      <w:r>
        <w:t>, *.</w:t>
      </w:r>
      <w:proofErr w:type="spellStart"/>
      <w:r>
        <w:t>xlsx</w:t>
      </w:r>
      <w:proofErr w:type="spellEnd"/>
      <w:r>
        <w:t>, *.</w:t>
      </w:r>
      <w:proofErr w:type="spellStart"/>
      <w:r>
        <w:t>dwg</w:t>
      </w:r>
      <w:proofErr w:type="spellEnd"/>
    </w:p>
    <w:p w14:paraId="6389E4FE" w14:textId="791E2359" w:rsidR="00C92AAA" w:rsidRDefault="00C92AAA" w:rsidP="005F08E7">
      <w:pPr>
        <w:pStyle w:val="Akapitzlist"/>
        <w:numPr>
          <w:ilvl w:val="0"/>
          <w:numId w:val="47"/>
        </w:numPr>
        <w:tabs>
          <w:tab w:val="left" w:pos="0"/>
        </w:tabs>
        <w:spacing w:before="120"/>
        <w:ind w:left="709"/>
      </w:pPr>
      <w:r>
        <w:t>Wizualizacja komputerowa – format danych *.jpg, *.</w:t>
      </w:r>
      <w:proofErr w:type="spellStart"/>
      <w:r>
        <w:t>mpeg</w:t>
      </w:r>
      <w:proofErr w:type="spellEnd"/>
      <w:r>
        <w:t>, *.</w:t>
      </w:r>
      <w:proofErr w:type="spellStart"/>
      <w:r>
        <w:t>avi</w:t>
      </w:r>
      <w:proofErr w:type="spellEnd"/>
    </w:p>
    <w:p w14:paraId="3C22E2FA" w14:textId="77777777" w:rsidR="00C92AAA" w:rsidRDefault="00C92AAA" w:rsidP="005F08E7">
      <w:pPr>
        <w:pStyle w:val="Akapitzlist"/>
        <w:numPr>
          <w:ilvl w:val="0"/>
          <w:numId w:val="47"/>
        </w:numPr>
        <w:tabs>
          <w:tab w:val="left" w:pos="0"/>
        </w:tabs>
        <w:spacing w:before="120"/>
        <w:ind w:left="709"/>
      </w:pPr>
      <w:r>
        <w:t>przy czym pliki *.</w:t>
      </w:r>
      <w:proofErr w:type="spellStart"/>
      <w:r>
        <w:t>dwg</w:t>
      </w:r>
      <w:proofErr w:type="spellEnd"/>
      <w:r>
        <w:t xml:space="preserve"> winny być zapisane w formacie 2007 lub wcześniejszym.</w:t>
      </w:r>
    </w:p>
    <w:p w14:paraId="0B6DBCDA" w14:textId="77777777" w:rsidR="00C92AAA" w:rsidRDefault="00C92AAA" w:rsidP="00C92AAA">
      <w:pPr>
        <w:tabs>
          <w:tab w:val="left" w:pos="0"/>
        </w:tabs>
        <w:spacing w:before="120"/>
      </w:pPr>
      <w:r>
        <w:t>Ponadto Wykonawca jest zobligowany do sporządzenia na swój koszt egzemplarzy:</w:t>
      </w:r>
    </w:p>
    <w:p w14:paraId="0BF2BDEE" w14:textId="75698167" w:rsidR="00C92AAA" w:rsidRDefault="00C92AAA" w:rsidP="005F08E7">
      <w:pPr>
        <w:pStyle w:val="Akapitzlist"/>
        <w:numPr>
          <w:ilvl w:val="0"/>
          <w:numId w:val="47"/>
        </w:numPr>
        <w:tabs>
          <w:tab w:val="left" w:pos="0"/>
        </w:tabs>
        <w:spacing w:before="120"/>
        <w:ind w:left="709"/>
      </w:pPr>
      <w:r>
        <w:t xml:space="preserve">materiałów na spotkanie w celu wstępnego uzgodnienia rozwiązań projektowych oraz dokumentacji wymaganych do sprawdzenia przez </w:t>
      </w:r>
      <w:r w:rsidRPr="00AE12A9">
        <w:t>Zespół Oceny Projektów Inwestycyjnych (ZOPI) z</w:t>
      </w:r>
      <w:r>
        <w:t xml:space="preserve"> uwzględnieniem konieczności wprowadzenia ewentualnych korekt do dokumentacji po posiedzeniu ZOPI,</w:t>
      </w:r>
    </w:p>
    <w:p w14:paraId="7A6D18EB" w14:textId="1CD5A11A" w:rsidR="00C92AAA" w:rsidRDefault="00C92AAA" w:rsidP="005F08E7">
      <w:pPr>
        <w:pStyle w:val="Akapitzlist"/>
        <w:numPr>
          <w:ilvl w:val="0"/>
          <w:numId w:val="47"/>
        </w:numPr>
        <w:tabs>
          <w:tab w:val="left" w:pos="0"/>
        </w:tabs>
        <w:spacing w:before="120"/>
        <w:ind w:left="709"/>
      </w:pPr>
      <w:r>
        <w:t>sporządzonych na potrzeby Zamawiającego np. w ramach bieżącego nadzoru projektowego,</w:t>
      </w:r>
    </w:p>
    <w:p w14:paraId="4661D7D2" w14:textId="6342BAAD" w:rsidR="00C92AAA" w:rsidRDefault="00C92AAA" w:rsidP="005F08E7">
      <w:pPr>
        <w:pStyle w:val="Akapitzlist"/>
        <w:numPr>
          <w:ilvl w:val="0"/>
          <w:numId w:val="47"/>
        </w:numPr>
        <w:tabs>
          <w:tab w:val="left" w:pos="0"/>
        </w:tabs>
        <w:spacing w:before="120"/>
        <w:ind w:left="709"/>
      </w:pPr>
      <w:r>
        <w:t>stanowiących załączniki wystąpień do właściwych organów w ilościach zgodnych z obowiązującymi przepisami i składanych każdorazowo w 1 egz. Zamawiającemu do wiadomości, w sprawie uzyskania uzgodnień, warunków technicznych, opinii, decyzji i niezbędnych pozwoleń, z uwzględnieniem ewentualnych korekt wniosków i załączników.</w:t>
      </w:r>
    </w:p>
    <w:p w14:paraId="771ACEB1" w14:textId="51E9AD78" w:rsidR="00C92AAA" w:rsidRDefault="00C92AAA" w:rsidP="00C92AAA">
      <w:pPr>
        <w:tabs>
          <w:tab w:val="left" w:pos="0"/>
        </w:tabs>
        <w:spacing w:before="120"/>
      </w:pPr>
      <w:r>
        <w:t xml:space="preserve">Wykonawca dostarczy Zamawiającemu komplet dokumentacji projektowej i pozostałej zgodnie </w:t>
      </w:r>
      <w:r w:rsidRPr="00AE12A9">
        <w:t>z tabelą opracowań projektowych (TOP)</w:t>
      </w:r>
      <w:r>
        <w:t xml:space="preserve"> w ilości: 1 egzemplarz wersji papierowej i 1 egzemplarz wersji elektronicznej, w celu sprawdzenia jej zgodności z umową i ofertą oraz ostatecznego zatwierdzenia zastosowanych rozwiązań projektowych.</w:t>
      </w:r>
    </w:p>
    <w:p w14:paraId="5A7844F9" w14:textId="04B4A321" w:rsidR="00C92AAA" w:rsidRDefault="005F08E7" w:rsidP="00446235">
      <w:pPr>
        <w:pStyle w:val="Nagwek1"/>
      </w:pPr>
      <w:bookmarkStart w:id="49" w:name="_Toc57928192"/>
      <w:r>
        <w:t>Płatności</w:t>
      </w:r>
      <w:bookmarkEnd w:id="49"/>
    </w:p>
    <w:p w14:paraId="52FAFB38" w14:textId="7065F2EA" w:rsidR="00C92AAA" w:rsidRDefault="00C92AAA" w:rsidP="00C92AAA">
      <w:pPr>
        <w:tabs>
          <w:tab w:val="left" w:pos="0"/>
        </w:tabs>
        <w:spacing w:before="120"/>
      </w:pPr>
      <w:r>
        <w:t xml:space="preserve">Podstawą płatności jest cena jednostkowa skalkulowana przez Wykonawcę za jednostkę obmiarową ustaloną dla danej pozycji </w:t>
      </w:r>
      <w:r w:rsidRPr="00AE12A9">
        <w:t>Tabeli Opracowań Projektowych.</w:t>
      </w:r>
      <w:r w:rsidR="008546FF" w:rsidRPr="001556E3">
        <w:t xml:space="preserve"> Zamawiający przewiduje częściowe płatności za odebrane pozycje zgodnie z Tabelą Opracowań Projektowych.</w:t>
      </w:r>
      <w:r w:rsidRPr="001556E3">
        <w:t xml:space="preserve"> Cena </w:t>
      </w:r>
      <w:r>
        <w:t>jednostkowa poszczególnych pozycji Tabeli Opracowań Projektowych będzie uwzględniać wszystkie czynności, wymagania i badania składające się na jej wykonanie, określone dla tej pozycji w umowie. Cena powinna obejmować kompletne wykonanie przedmiotu zamówienia określonego w niniejszej specyfikacji. Cena ofertowa powinna obejmować koszty wykonania dokumentacji, koszty wszelkich materiałów przedkładanych Zamawiającemu, a także koszty robót nie ujętych w niniejszej dokumentacji przetargowej, a których wykonanie niezbędne jest do prawidłowego przedmiotu umowy.</w:t>
      </w:r>
    </w:p>
    <w:p w14:paraId="0184695E" w14:textId="77777777" w:rsidR="00C92AAA" w:rsidRDefault="00C92AAA" w:rsidP="00C92AAA">
      <w:pPr>
        <w:tabs>
          <w:tab w:val="left" w:pos="0"/>
        </w:tabs>
        <w:spacing w:before="120"/>
      </w:pPr>
      <w:r>
        <w:t xml:space="preserve">Zamawiający, mając na względzie ryczałtowy charakter wynagrodzenia, zaleca zapoznanie się tematem, dokonanie wizji lokalnej w terenie oraz zdobycie wszelkich informacji, które mogą być konieczne do przygotowania oferty. </w:t>
      </w:r>
    </w:p>
    <w:p w14:paraId="4FCADC57" w14:textId="77777777" w:rsidR="00C92AAA" w:rsidRDefault="00C92AAA" w:rsidP="00C92AAA">
      <w:pPr>
        <w:tabs>
          <w:tab w:val="left" w:pos="0"/>
        </w:tabs>
        <w:spacing w:before="120"/>
      </w:pPr>
      <w:r>
        <w:t xml:space="preserve">Płatności odbywać się będą na podstawie faktur VAT wystawionych przez Wykonawcę po podpisaniu protokołu zdawczo-odbiorczego częściowego lub ostatecznego przez Zamawiającego. </w:t>
      </w:r>
    </w:p>
    <w:p w14:paraId="3473E15B" w14:textId="7EFC6CD4" w:rsidR="00C92AAA" w:rsidRDefault="00C92AAA" w:rsidP="00C92AAA">
      <w:pPr>
        <w:tabs>
          <w:tab w:val="left" w:pos="0"/>
        </w:tabs>
        <w:spacing w:before="120"/>
      </w:pPr>
      <w:r>
        <w:t>Zamawiający może odmówić podpisania protokołu zdawczo-odbiorczego w przypadku wystąpienia w</w:t>
      </w:r>
      <w:r w:rsidR="00AE12A9">
        <w:t>ad i </w:t>
      </w:r>
      <w:r>
        <w:t>usterek stwierdzonych na etapie odbioru opracowania.</w:t>
      </w:r>
    </w:p>
    <w:p w14:paraId="4F01D204" w14:textId="05763A14" w:rsidR="00660ED2" w:rsidRPr="00AE12A9" w:rsidRDefault="00660ED2" w:rsidP="00446235">
      <w:pPr>
        <w:pStyle w:val="Nagwek1"/>
      </w:pPr>
      <w:bookmarkStart w:id="50" w:name="_Toc57928193"/>
      <w:r w:rsidRPr="00AE12A9">
        <w:lastRenderedPageBreak/>
        <w:t xml:space="preserve">Przepisy </w:t>
      </w:r>
      <w:r w:rsidR="00A54A72" w:rsidRPr="00AE12A9">
        <w:t>związane</w:t>
      </w:r>
      <w:bookmarkEnd w:id="50"/>
    </w:p>
    <w:p w14:paraId="239EBCF3" w14:textId="051A8DE7" w:rsidR="00C92AAA" w:rsidRPr="00C92AAA" w:rsidRDefault="00C92AAA" w:rsidP="00C92AAA">
      <w:r w:rsidRPr="00C92AAA">
        <w:t>Wykonawca zobowiązany jest wykonać przedmiot zamówienia, zgodnie z obowiązującymi przepisami prawa europejskiego, krajowego i miejscowego, zasadami wiedzy technicznej i wytycznymi w zakresie projektowania dróg i związanych z nimi obiektów budowlanych. W szczególności Wykonawca zobowiązany jest opracować przedmiot zamówienia zgodnie poniższymi.</w:t>
      </w:r>
    </w:p>
    <w:p w14:paraId="7976ADD9" w14:textId="5D2D2854" w:rsidR="00EE0251" w:rsidRDefault="00EE0251" w:rsidP="006950CF">
      <w:pPr>
        <w:pStyle w:val="Akapitzlist"/>
        <w:numPr>
          <w:ilvl w:val="0"/>
          <w:numId w:val="2"/>
        </w:numPr>
        <w:ind w:left="851" w:hanging="567"/>
      </w:pPr>
      <w:r>
        <w:t>Ustawa z dnia 21 marca 1985 r. o drogach publicznych (tekst jednolity Dz. U. Nr 19/2007, poz. 115</w:t>
      </w:r>
    </w:p>
    <w:p w14:paraId="58F85F3B" w14:textId="77777777" w:rsidR="00EE0251" w:rsidRDefault="00EE0251" w:rsidP="006950CF">
      <w:pPr>
        <w:pStyle w:val="Akapitzlist"/>
        <w:numPr>
          <w:ilvl w:val="0"/>
          <w:numId w:val="2"/>
        </w:numPr>
        <w:ind w:left="851" w:hanging="567"/>
      </w:pPr>
      <w:r>
        <w:t>z późniejszymi zmianami);</w:t>
      </w:r>
    </w:p>
    <w:p w14:paraId="4B6A4EF2" w14:textId="11CF02E8" w:rsidR="00EE0251" w:rsidRDefault="00EE0251" w:rsidP="006950CF">
      <w:pPr>
        <w:pStyle w:val="Akapitzlist"/>
        <w:numPr>
          <w:ilvl w:val="0"/>
          <w:numId w:val="2"/>
        </w:numPr>
        <w:ind w:left="851" w:hanging="567"/>
      </w:pPr>
      <w:r>
        <w:t>Ustawa z dnia 7 lipca 1994 r. - Prawo budowlane (tekst jednolity Dz. U. z 2013 roku, poz. 1409 z późniejszymi zmianami);</w:t>
      </w:r>
    </w:p>
    <w:p w14:paraId="2CF486EA" w14:textId="1591A44B" w:rsidR="00EE0251" w:rsidRDefault="00EE0251" w:rsidP="006950CF">
      <w:pPr>
        <w:pStyle w:val="Akapitzlist"/>
        <w:numPr>
          <w:ilvl w:val="0"/>
          <w:numId w:val="2"/>
        </w:numPr>
        <w:ind w:left="851" w:hanging="567"/>
      </w:pPr>
      <w:r>
        <w:t>Ustawa z dnia 17 maja 1989 r. Prawo geodezyjne i kartograficzne (tekst jednolity Dz. U. Nr 193/2010, poz. 1287 z późniejszymi zmianami);</w:t>
      </w:r>
    </w:p>
    <w:p w14:paraId="3BE87927" w14:textId="2B8A9224" w:rsidR="00EE0251" w:rsidRDefault="00EE0251" w:rsidP="006950CF">
      <w:pPr>
        <w:pStyle w:val="Akapitzlist"/>
        <w:numPr>
          <w:ilvl w:val="0"/>
          <w:numId w:val="2"/>
        </w:numPr>
        <w:ind w:left="851" w:hanging="567"/>
      </w:pPr>
      <w:r>
        <w:t>Ustawa z dnia 21 sierpnia 1997 r. o gospodarce nieruchomościami (tekst jednolity Dz. U. Nr 102/2010, poz.651 Dział III, Rozdział 1 z późniejszymi zmianami);</w:t>
      </w:r>
    </w:p>
    <w:p w14:paraId="28DACC81" w14:textId="49BE8287" w:rsidR="00EE0251" w:rsidRDefault="00EE0251" w:rsidP="006950CF">
      <w:pPr>
        <w:pStyle w:val="Akapitzlist"/>
        <w:numPr>
          <w:ilvl w:val="0"/>
          <w:numId w:val="2"/>
        </w:numPr>
        <w:ind w:left="851" w:hanging="567"/>
      </w:pPr>
      <w:r>
        <w:t>Ustawia z dnia 27 kwietnia 2001 r. – Prawo ochrony środowiska (tekst jednolity Dz. U. nr 25/2008, poz. 150 z późniejszymi zmianami);</w:t>
      </w:r>
    </w:p>
    <w:p w14:paraId="6CE43A11" w14:textId="5927553D" w:rsidR="00EE0251" w:rsidRDefault="00EE0251" w:rsidP="006950CF">
      <w:pPr>
        <w:pStyle w:val="Akapitzlist"/>
        <w:numPr>
          <w:ilvl w:val="0"/>
          <w:numId w:val="2"/>
        </w:numPr>
        <w:ind w:left="851" w:hanging="567"/>
      </w:pPr>
      <w:r>
        <w:t>Ustawia z dnia 18 lipca 2001 r. – Prawo wodne (tekst jednolity Dz. U. nr 239/2005, poz. 2019 z późniejszymi zmianami);</w:t>
      </w:r>
    </w:p>
    <w:p w14:paraId="0A9489C7" w14:textId="2DC4ED9E" w:rsidR="00EE0251" w:rsidRDefault="00EE0251" w:rsidP="006950CF">
      <w:pPr>
        <w:pStyle w:val="Akapitzlist"/>
        <w:numPr>
          <w:ilvl w:val="0"/>
          <w:numId w:val="2"/>
        </w:numPr>
        <w:ind w:left="851" w:hanging="567"/>
      </w:pPr>
      <w:r>
        <w:t>Ustawa z dnia 27 kwietnia 2001 r. o odpadach (tekst jednolity Dz. U. Nr 185/2010, poz. 1243 z późniejszymi zmianami);</w:t>
      </w:r>
    </w:p>
    <w:p w14:paraId="772DC419" w14:textId="28E9C6E6" w:rsidR="00EE0251" w:rsidRDefault="00EE0251" w:rsidP="006950CF">
      <w:pPr>
        <w:pStyle w:val="Akapitzlist"/>
        <w:numPr>
          <w:ilvl w:val="0"/>
          <w:numId w:val="2"/>
        </w:numPr>
        <w:ind w:left="851" w:hanging="567"/>
      </w:pPr>
      <w:r>
        <w:t>Ustawa z dnia 27 lipca 2001 r. o wprowadzeniu ustawy – Prawo ochrony środowiska, ustawy o odpadach oraz o zmianie niektórych ustaw (Dz. U. Nr 100/2001, poz. 1085 z późniejszymi zmianami);</w:t>
      </w:r>
    </w:p>
    <w:p w14:paraId="0541083C" w14:textId="32CEB8BF" w:rsidR="00EE0251" w:rsidRDefault="00EE0251" w:rsidP="006950CF">
      <w:pPr>
        <w:pStyle w:val="Akapitzlist"/>
        <w:numPr>
          <w:ilvl w:val="0"/>
          <w:numId w:val="2"/>
        </w:numPr>
        <w:ind w:left="851" w:hanging="567"/>
      </w:pPr>
      <w:r>
        <w:t>Ustaw</w:t>
      </w:r>
      <w:r w:rsidR="00257E0C">
        <w:t>a</w:t>
      </w:r>
      <w:r>
        <w:t xml:space="preserve"> z dnia 30 sierpnia 2002 r. o systemie oceny zgodności (tekst jednolity Dz. U. Nr 138/2010, poz. 935 z późniejszymi zmianami);</w:t>
      </w:r>
    </w:p>
    <w:p w14:paraId="2AE5A530" w14:textId="3DAB17AA" w:rsidR="00EE0251" w:rsidRDefault="00EE0251" w:rsidP="006950CF">
      <w:pPr>
        <w:pStyle w:val="Akapitzlist"/>
        <w:numPr>
          <w:ilvl w:val="0"/>
          <w:numId w:val="2"/>
        </w:numPr>
        <w:ind w:left="851" w:hanging="567"/>
      </w:pPr>
      <w:r>
        <w:t>Ustawa z dnia 13 kwietnia 2007 r o zapobieganiu szkodom w środowisku i ich naprawie (Dz. U. Nr 75/2007, poz. 493 z późniejszymi zmianami);</w:t>
      </w:r>
    </w:p>
    <w:p w14:paraId="46FEEF8A" w14:textId="0BDA5EF5" w:rsidR="00EE0251" w:rsidRDefault="00EE0251" w:rsidP="006950CF">
      <w:pPr>
        <w:pStyle w:val="Akapitzlist"/>
        <w:numPr>
          <w:ilvl w:val="0"/>
          <w:numId w:val="2"/>
        </w:numPr>
        <w:ind w:left="851" w:hanging="567"/>
      </w:pPr>
      <w:r>
        <w:t>Ustawa z dnia 9 czerwca 2011 r., Prawo geologiczne i górnicze (Dz. U. Nr 163/2011, poz. 981);</w:t>
      </w:r>
    </w:p>
    <w:p w14:paraId="3D385773" w14:textId="79EAAD61" w:rsidR="00EE0251" w:rsidRDefault="00EE0251" w:rsidP="006950CF">
      <w:pPr>
        <w:pStyle w:val="Akapitzlist"/>
        <w:numPr>
          <w:ilvl w:val="0"/>
          <w:numId w:val="2"/>
        </w:numPr>
        <w:ind w:left="851" w:hanging="567"/>
      </w:pPr>
      <w:r>
        <w:t>Ustawa z dnia 16 kwietnia 2004 r. o wyrobach budowlanych (Dz. U. Nr 92/2004, poz. 881 z późniejszymi zmianami) wraz z rozporządzeniami wykonawczymi do tej ustawy;</w:t>
      </w:r>
    </w:p>
    <w:p w14:paraId="00175E85" w14:textId="583FFA64" w:rsidR="00EE0251" w:rsidRDefault="00EE0251" w:rsidP="006950CF">
      <w:pPr>
        <w:pStyle w:val="Akapitzlist"/>
        <w:numPr>
          <w:ilvl w:val="0"/>
          <w:numId w:val="2"/>
        </w:numPr>
        <w:ind w:left="851" w:hanging="567"/>
      </w:pPr>
      <w:r>
        <w:t>Ustawa z dnia 3 października 2008 r. o udostępnianiu informacji o środowisku i jego ochronie, udziale społeczeństwa w ochronie środowiska oraz o ocenach oddziaływania na środowisko (Dz. U. Nr 199/2008, poz. 1227 z późniejszymi zmianami);</w:t>
      </w:r>
    </w:p>
    <w:p w14:paraId="440938A4" w14:textId="3F9253C6" w:rsidR="00EE0251" w:rsidRDefault="00EE0251" w:rsidP="006950CF">
      <w:pPr>
        <w:pStyle w:val="Akapitzlist"/>
        <w:numPr>
          <w:ilvl w:val="0"/>
          <w:numId w:val="2"/>
        </w:numPr>
        <w:ind w:left="851" w:hanging="567"/>
      </w:pPr>
      <w:r>
        <w:t>Ustawa z dnia 16 kwietnia 2004 r. o ochronie przyrody (tekst jednolity Dz. U. Nr 151/2009, poz. 1220 z późniejszymi zmianami);</w:t>
      </w:r>
    </w:p>
    <w:p w14:paraId="274E35B3" w14:textId="304A0E73" w:rsidR="00257E0C" w:rsidRDefault="00257E0C" w:rsidP="00257E0C">
      <w:pPr>
        <w:pStyle w:val="Akapitzlist"/>
        <w:numPr>
          <w:ilvl w:val="0"/>
          <w:numId w:val="2"/>
        </w:numPr>
        <w:ind w:left="851" w:hanging="567"/>
      </w:pPr>
      <w:r>
        <w:t>Ustawa z dnia 10 kwietnia 2003 r. o szczególnych zasadach przygotowania i realizacji inwestycji w zakresie dróg publicznych (Dz. U. z 2018 r. poz. 1474 z późn. zm.), - ustawą z dnia 21 marca 1985 r. o drogach publicznych (t. j. Dz. U. z 2020 r. poz. 1363 z późn. zm.).</w:t>
      </w:r>
    </w:p>
    <w:p w14:paraId="30CECE8F" w14:textId="656785BA" w:rsidR="00EE0251" w:rsidRDefault="00EE0251" w:rsidP="006950CF">
      <w:pPr>
        <w:pStyle w:val="Akapitzlist"/>
        <w:numPr>
          <w:ilvl w:val="0"/>
          <w:numId w:val="2"/>
        </w:numPr>
        <w:ind w:left="851" w:hanging="567"/>
      </w:pPr>
      <w:r>
        <w:t>Rozporządzenie Ministra Infrastruktury z dnia 23 czerwca 2003 r. w sprawie informacji dotyczącej bezpieczeństwa i ochrony zdrowia oraz planu bezpieczeństwa i ochrony zdrowia (Dz.U. 2003 nr 120 poz. 1126)</w:t>
      </w:r>
    </w:p>
    <w:p w14:paraId="3F51038C" w14:textId="130E9657" w:rsidR="00EE0251" w:rsidRDefault="00EE0251" w:rsidP="006950CF">
      <w:pPr>
        <w:pStyle w:val="Akapitzlist"/>
        <w:numPr>
          <w:ilvl w:val="0"/>
          <w:numId w:val="2"/>
        </w:numPr>
        <w:ind w:left="851" w:hanging="567"/>
      </w:pPr>
      <w:r>
        <w:t>Rozporządzenie Ministra Transportu i Gospodarki Morskiej z dnia 02 marca 1999 r. w sprawie warunków technicznych, jakim powinny odpowiadać drogi publiczne i ich usytuowanie (Dz. U. Nr 43/1999, poz. 430 z późniejszymi zmianami);</w:t>
      </w:r>
    </w:p>
    <w:p w14:paraId="4AD93C45" w14:textId="0DB071A8" w:rsidR="005051CA" w:rsidRDefault="00EE0251" w:rsidP="006950CF">
      <w:pPr>
        <w:pStyle w:val="Akapitzlist"/>
        <w:numPr>
          <w:ilvl w:val="0"/>
          <w:numId w:val="2"/>
        </w:numPr>
        <w:ind w:left="851" w:hanging="567"/>
      </w:pPr>
      <w:bookmarkStart w:id="51" w:name="_Ref58990189"/>
      <w:r>
        <w:t>Rozporządzeni</w:t>
      </w:r>
      <w:r w:rsidR="001556E3">
        <w:t>e</w:t>
      </w:r>
      <w:r>
        <w:t xml:space="preserve"> Ministra Transportu i Gospodarki Morskiej z dnia 30 maja 2000 r., w sprawie warunków technicznych, jakim powinny odpowiadać drogowe obiekty inżynierskie i ich usytuowanie (Dz. U. Nr 63/2000, poz. 735 z późniejszymi zmianami);</w:t>
      </w:r>
      <w:bookmarkEnd w:id="51"/>
    </w:p>
    <w:p w14:paraId="1295B664" w14:textId="05ED2B52" w:rsidR="00EE0251" w:rsidRDefault="00EE0251" w:rsidP="006950CF">
      <w:pPr>
        <w:pStyle w:val="Akapitzlist"/>
        <w:numPr>
          <w:ilvl w:val="0"/>
          <w:numId w:val="2"/>
        </w:numPr>
        <w:ind w:left="851" w:hanging="567"/>
      </w:pPr>
      <w:r>
        <w:t>Rozporządzenie Ministra Infrastruktury z dnia 3 lipca 2003 r. w sprawie szczegółowego zakresu i formy projektu budowlanego (Dz. U. Nr 120/2003, poz. 1133 z późniejszymi zmianami);</w:t>
      </w:r>
    </w:p>
    <w:p w14:paraId="1482E63C" w14:textId="00F7AE14" w:rsidR="00EE0251" w:rsidRDefault="00EE0251" w:rsidP="006950CF">
      <w:pPr>
        <w:pStyle w:val="Akapitzlist"/>
        <w:numPr>
          <w:ilvl w:val="0"/>
          <w:numId w:val="2"/>
        </w:numPr>
        <w:ind w:left="851" w:hanging="567"/>
      </w:pPr>
      <w:r>
        <w:t xml:space="preserve">Rozporządzenie Ministra Infrastruktury z dnia 02 września 2004 r. w sprawie szczegółowego zakresu i formy dokumentacji projektowej, specyfikacji technicznych wykonania i odbioru robót </w:t>
      </w:r>
      <w:r>
        <w:lastRenderedPageBreak/>
        <w:t>budowlanych oraz programu funkcjonalno-użytkowego (Dz. U. Nr 202/2004, poz. 2072 z późniejszymi zmianami);</w:t>
      </w:r>
    </w:p>
    <w:p w14:paraId="38DDDE2D" w14:textId="1878692D" w:rsidR="00257E0C" w:rsidRDefault="00257E0C" w:rsidP="00624811">
      <w:pPr>
        <w:pStyle w:val="Akapitzlist"/>
        <w:numPr>
          <w:ilvl w:val="0"/>
          <w:numId w:val="2"/>
        </w:numPr>
        <w:ind w:left="851" w:hanging="567"/>
      </w:pPr>
      <w:r>
        <w:t>R</w:t>
      </w:r>
      <w:r w:rsidRPr="00257E0C">
        <w:t>ozporządzenie Ministra Transportu, Budownictwa i Gospodarki Morskiej z dnia 25 kwietnia 2012 r. w sprawie szczegółowego zakresu i formy projektu budowlanego (Dz. U. z 2018 r., poz. 1935)</w:t>
      </w:r>
      <w:r>
        <w:t>;</w:t>
      </w:r>
    </w:p>
    <w:p w14:paraId="697C52CC" w14:textId="40E7C71A" w:rsidR="00EE0251" w:rsidRDefault="00EE0251" w:rsidP="006950CF">
      <w:pPr>
        <w:pStyle w:val="Akapitzlist"/>
        <w:numPr>
          <w:ilvl w:val="0"/>
          <w:numId w:val="2"/>
        </w:numPr>
        <w:ind w:left="851" w:hanging="567"/>
      </w:pPr>
      <w:r>
        <w:t>Rozporządzenie Ministra Infrastruktury z dnia 26 czerwca 2002 r. w sprawie dziennika budowy, montażu i rozbiórki, tablicy informacyjnej oraz ogłoszenia zawierającego dane dotyczące bezpieczeństwa pracy i ochrony zdrowia (Dz. U. Nr 108/2002, poz. 953 z późniejszymi zmianami);</w:t>
      </w:r>
    </w:p>
    <w:p w14:paraId="3A1B791C" w14:textId="2C7678FD" w:rsidR="00EE0251" w:rsidRDefault="00EE0251" w:rsidP="006950CF">
      <w:pPr>
        <w:pStyle w:val="Akapitzlist"/>
        <w:numPr>
          <w:ilvl w:val="0"/>
          <w:numId w:val="2"/>
        </w:numPr>
        <w:ind w:left="851" w:hanging="567"/>
      </w:pPr>
      <w:r>
        <w:t>Rozporządzenie Ministrów Infrastruktury oraz Spraw Wewnętrznych i Administracji z dnia 31 lipca 2002 r w sprawie znaków i sygnałów drogowych (Dz. U. Nr 170/2002, poz.1393 z późniejszymi zmianami);</w:t>
      </w:r>
    </w:p>
    <w:p w14:paraId="4B01FC37" w14:textId="6A0D3C3C" w:rsidR="00EE0251" w:rsidRDefault="00EE0251" w:rsidP="006950CF">
      <w:pPr>
        <w:pStyle w:val="Akapitzlist"/>
        <w:numPr>
          <w:ilvl w:val="0"/>
          <w:numId w:val="2"/>
        </w:numPr>
        <w:ind w:left="851" w:hanging="567"/>
      </w:pPr>
      <w:r>
        <w:t>Rozporządzenie Ministra Infrastruktury z dnia 3 lipca 2003 r. w sprawie szczegółowych warunków technicznych dla znaków i sygnałów drogowych oraz urządzeń bezpieczeństwa ruchu drogowego i warunków ich umieszczania na drogach (Dz. U. Nr 220/2003, poz. 2181 z późniejszymi zmianami);</w:t>
      </w:r>
    </w:p>
    <w:p w14:paraId="73C91639" w14:textId="54DD4E18" w:rsidR="00EE0251" w:rsidRDefault="00EE0251" w:rsidP="006950CF">
      <w:pPr>
        <w:pStyle w:val="Akapitzlist"/>
        <w:numPr>
          <w:ilvl w:val="0"/>
          <w:numId w:val="2"/>
        </w:numPr>
        <w:ind w:left="851" w:hanging="567"/>
      </w:pPr>
      <w:r>
        <w:t>Rozporządzenie Ministra Gospodarki Przestrzennej i Budownictwa z dnia 21 lutego 1995 r. w sprawie rodzaju i zakresu opracowań geodezyjno-kartograficznych oraz czynności geodezyjnych obowiązujących w budownictwie (Dz. U. Nr 25/1995, poz. 133);</w:t>
      </w:r>
    </w:p>
    <w:p w14:paraId="04668BB0" w14:textId="15A213A6" w:rsidR="00EE0251" w:rsidRDefault="00EE0251" w:rsidP="006950CF">
      <w:pPr>
        <w:pStyle w:val="Akapitzlist"/>
        <w:numPr>
          <w:ilvl w:val="0"/>
          <w:numId w:val="2"/>
        </w:numPr>
        <w:ind w:left="851" w:hanging="567"/>
      </w:pPr>
      <w:r>
        <w:t>Rozporządzenie Ministra Obrony Narodowej z dnia 22 maja 2003 r. w sprawie nadzoru nad pracami geodezyjnymi i kartograficznymi na terenach zamkniętych (Dz. U. Nr 101/2003, poz.939);</w:t>
      </w:r>
    </w:p>
    <w:p w14:paraId="6D097F87" w14:textId="6038364E" w:rsidR="00EE0251" w:rsidRDefault="00EE0251" w:rsidP="006950CF">
      <w:pPr>
        <w:pStyle w:val="Akapitzlist"/>
        <w:numPr>
          <w:ilvl w:val="0"/>
          <w:numId w:val="2"/>
        </w:numPr>
        <w:ind w:left="851" w:hanging="567"/>
      </w:pPr>
      <w:r>
        <w:t>Rozporządzenie Ministra Spraw Wewnętrznych i Administracji z dnia 17 maja 1999 r. w sprawie określenia rodzajów materiałów stanowiących państwowy zasób geodezyjny i kartograficzny, sposobu i trybu ich gromadzenia i wyłączania z zasobu oraz udostępniania zasobu (Dz. U. Nr 49/1999, poz. 493);</w:t>
      </w:r>
    </w:p>
    <w:p w14:paraId="206E5EC6" w14:textId="6FCFFD1E" w:rsidR="00EE0251" w:rsidRDefault="00EE0251" w:rsidP="006950CF">
      <w:pPr>
        <w:pStyle w:val="Akapitzlist"/>
        <w:numPr>
          <w:ilvl w:val="0"/>
          <w:numId w:val="2"/>
        </w:numPr>
        <w:ind w:left="851" w:hanging="567"/>
      </w:pPr>
      <w:r>
        <w:t>Rozporządzenie Rady Ministrów z dnia 7 grudnia 2004 r w sprawie sposobów i trybu dokonywania podziałów nieruchomości (Dz. U. Nr 268/2004, poz.2663);</w:t>
      </w:r>
    </w:p>
    <w:p w14:paraId="5804B450" w14:textId="3293AA4B" w:rsidR="00EE0251" w:rsidRDefault="00EE0251" w:rsidP="006950CF">
      <w:pPr>
        <w:pStyle w:val="Akapitzlist"/>
        <w:numPr>
          <w:ilvl w:val="0"/>
          <w:numId w:val="2"/>
        </w:numPr>
        <w:ind w:left="851" w:hanging="567"/>
      </w:pPr>
      <w:r>
        <w:t>Rozporządzenie Ministra Spraw Wewnętrznych i Administracji z dnia 9 listopada 2011 r. w sprawie standardów technicznych wykonywania geodezyjnych pomiarów sytuacyjnych i wysokościowych oraz opracowania i przekazywania wyników tych pomiarów do państwowego zasobu geodezyjnego i kartograficznego (Dz. U. Nr 263/2011, poz.1572);</w:t>
      </w:r>
    </w:p>
    <w:p w14:paraId="47865008" w14:textId="30DCF919" w:rsidR="00EE0251" w:rsidRDefault="00EE0251" w:rsidP="006950CF">
      <w:pPr>
        <w:pStyle w:val="Akapitzlist"/>
        <w:numPr>
          <w:ilvl w:val="0"/>
          <w:numId w:val="2"/>
        </w:numPr>
        <w:ind w:left="851" w:hanging="567"/>
      </w:pPr>
      <w:r>
        <w:t>Rozporządzenie Ministra Administracji i Cyfryzacji z dnia 14 lutego 2012 r. w sprawie osnów geodezyjnych, grawimetrycznych i magnetycznych (Dz. U. z 2012, poz. 352);</w:t>
      </w:r>
    </w:p>
    <w:p w14:paraId="06B91D20" w14:textId="2B5EB379" w:rsidR="00EE0251" w:rsidRDefault="00EE0251" w:rsidP="006950CF">
      <w:pPr>
        <w:pStyle w:val="Akapitzlist"/>
        <w:numPr>
          <w:ilvl w:val="0"/>
          <w:numId w:val="2"/>
        </w:numPr>
        <w:ind w:left="851" w:hanging="567"/>
      </w:pPr>
      <w:r>
        <w:t>Rozporządzenie Ministra Rozwoju Regionalnego i Budownictwa z dnia 02 kwietnia 2001 r. w sprawie geodezyjnej ewidencji sieci uzbrojenia terenu oraz zespołów uzgadniania dokumentacji projektowej (Dz. U. Nr 38/2001, poz. 455);</w:t>
      </w:r>
    </w:p>
    <w:p w14:paraId="069EFC6A" w14:textId="11CE8DB1" w:rsidR="00EE0251" w:rsidRDefault="00EE0251" w:rsidP="006950CF">
      <w:pPr>
        <w:pStyle w:val="Akapitzlist"/>
        <w:numPr>
          <w:ilvl w:val="0"/>
          <w:numId w:val="2"/>
        </w:numPr>
        <w:ind w:left="851" w:hanging="567"/>
      </w:pPr>
      <w:r>
        <w:t>Rozporządzenie Ministra Spraw Wewnętrznych i Administracji z 15 kwietnia 1999 r. w sprawie ochrony znaków geodezyjnych (Dz. U. Nr 45/1999 poz. 454);</w:t>
      </w:r>
    </w:p>
    <w:p w14:paraId="1C46334B" w14:textId="78510083" w:rsidR="00EE0251" w:rsidRDefault="00EE0251" w:rsidP="006950CF">
      <w:pPr>
        <w:pStyle w:val="Akapitzlist"/>
        <w:numPr>
          <w:ilvl w:val="0"/>
          <w:numId w:val="2"/>
        </w:numPr>
        <w:ind w:left="851" w:hanging="567"/>
      </w:pPr>
      <w:r>
        <w:t>Rozporządzenie Ministra Środowiska z dnia 17 stycznia 2003 r. w sprawie rodzajów wyników pomiarów prowadzonych w związku z eksploatacją dróg, linii kolejowych, linii tramwajowych, lotnisk oraz portów, które powinny być przekazywane właściwym organom ochrony środowiska, oraz terminów i sposobów ich prezentacji (Dz. U. Nr 18/2003, poz.164);</w:t>
      </w:r>
    </w:p>
    <w:p w14:paraId="4C2A9458" w14:textId="117686A7" w:rsidR="00EE0251" w:rsidRDefault="00EE0251" w:rsidP="006950CF">
      <w:pPr>
        <w:pStyle w:val="Akapitzlist"/>
        <w:numPr>
          <w:ilvl w:val="0"/>
          <w:numId w:val="2"/>
        </w:numPr>
        <w:ind w:left="851" w:hanging="567"/>
      </w:pPr>
      <w:r>
        <w:t>Rozporządzenie Rady Ministrów z dnia 9 listopada 2010 r. w sprawie przedsięwzięć mogących znacząco oddziaływać na środowisko (Dz. U. Nr 213/2010, poz. 1397 z późniejszymi zmianami);</w:t>
      </w:r>
    </w:p>
    <w:p w14:paraId="1889D47B" w14:textId="43E9F365" w:rsidR="00EE0251" w:rsidRDefault="00EE0251" w:rsidP="006950CF">
      <w:pPr>
        <w:pStyle w:val="Akapitzlist"/>
        <w:numPr>
          <w:ilvl w:val="0"/>
          <w:numId w:val="2"/>
        </w:numPr>
        <w:ind w:left="851" w:hanging="567"/>
      </w:pPr>
      <w:r>
        <w:t>Rozporządzenia Ministra Środowiska z dnia 16 czerwca 2011 r. w sprawie wymagań w zakresie prowadzenia pomiarów poziomów substancji lub energii w środowisku przez zarządzającego drogą, linią kolejową, linią tramwajową, lotniskiem lub portem (Dz. U. Nr 140/2011, poz.824);</w:t>
      </w:r>
    </w:p>
    <w:p w14:paraId="45E4C7AC" w14:textId="29287985" w:rsidR="00EE0251" w:rsidRDefault="00EE0251" w:rsidP="006950CF">
      <w:pPr>
        <w:pStyle w:val="Akapitzlist"/>
        <w:numPr>
          <w:ilvl w:val="0"/>
          <w:numId w:val="2"/>
        </w:numPr>
        <w:ind w:left="851" w:hanging="567"/>
      </w:pPr>
      <w:r>
        <w:t>Rozporządzenie Ministra Środowiska z 14 czerwca 2007 r. w sprawie dopuszczalnych poziomów hałasu w środowisku (Dz. U. Nr 120/2007, poz. 826);</w:t>
      </w:r>
    </w:p>
    <w:p w14:paraId="74CCDAD6" w14:textId="7C4F64FA" w:rsidR="00EE0251" w:rsidRDefault="00EE0251" w:rsidP="006950CF">
      <w:pPr>
        <w:pStyle w:val="Akapitzlist"/>
        <w:numPr>
          <w:ilvl w:val="0"/>
          <w:numId w:val="2"/>
        </w:numPr>
        <w:ind w:left="851" w:hanging="567"/>
      </w:pPr>
      <w:r>
        <w:t>Rozporządzenie Ministra Środowiska z dnia 1 października 2012 r. zmieniające rozporządzenie w sprawie dopuszczalnych poziomów hałasu w środowisku (Dz. U. z 2012 r., poz. 1109);</w:t>
      </w:r>
    </w:p>
    <w:p w14:paraId="25E829CD" w14:textId="55985353" w:rsidR="00EE0251" w:rsidRDefault="00EE0251" w:rsidP="000323D3">
      <w:pPr>
        <w:pStyle w:val="Akapitzlist"/>
        <w:ind w:left="851" w:firstLine="0"/>
      </w:pPr>
      <w:r>
        <w:t>Lista powyższych aktów prawnych nie jest zbiorem zamkniętym. Wykonawca jest zobowiązany do uwzględnienia innych niż wymienione powyżej, jeżeli okaże się to konieczne w trakcie realizacji niniejszego zamówienia oraz do korzystania z aktualnych wersji jeśli nastąpią w nich jakieś zmiany.</w:t>
      </w:r>
    </w:p>
    <w:p w14:paraId="569872AA" w14:textId="77777777" w:rsidR="00EE0251" w:rsidRDefault="00EE0251" w:rsidP="000323D3">
      <w:pPr>
        <w:pStyle w:val="Akapitzlist"/>
        <w:ind w:left="851" w:firstLine="0"/>
      </w:pPr>
      <w:r>
        <w:lastRenderedPageBreak/>
        <w:t>Wykonawca jest zobowiązany zrealizować przedmiot zamówienia, spełniając wymagania obowiązujących przepisów.</w:t>
      </w:r>
    </w:p>
    <w:p w14:paraId="3E4A4FB9" w14:textId="403F24D2" w:rsidR="00EE0251" w:rsidRDefault="00EE0251" w:rsidP="000323D3">
      <w:pPr>
        <w:pStyle w:val="Akapitzlist"/>
        <w:ind w:left="851" w:firstLine="0"/>
      </w:pPr>
      <w:r>
        <w:t>W razie potrzeby normy mogą zostać zastąpione innymi, pod warunkiem, iż Wykonawca uzasadni ten fakt oraz uzyska zgodę Zamawiającego.</w:t>
      </w:r>
    </w:p>
    <w:p w14:paraId="6EB44286" w14:textId="3AB00325" w:rsidR="00A54A72" w:rsidRPr="00522FBC" w:rsidRDefault="00A54A72" w:rsidP="00446235">
      <w:pPr>
        <w:pStyle w:val="Nagwek1"/>
      </w:pPr>
      <w:bookmarkStart w:id="52" w:name="_Toc57928194"/>
      <w:r>
        <w:t>Załączniki</w:t>
      </w:r>
      <w:bookmarkEnd w:id="52"/>
    </w:p>
    <w:p w14:paraId="51746108" w14:textId="2014BD7D" w:rsidR="00C5756A" w:rsidRDefault="000872A6" w:rsidP="000323D3">
      <w:pPr>
        <w:pStyle w:val="Akapitzlist"/>
        <w:numPr>
          <w:ilvl w:val="6"/>
          <w:numId w:val="46"/>
        </w:numPr>
        <w:ind w:left="709"/>
      </w:pPr>
      <w:r>
        <w:t>Tabela Opracowań Projektowych</w:t>
      </w:r>
    </w:p>
    <w:sectPr w:rsidR="00C5756A" w:rsidSect="00BB54BE">
      <w:headerReference w:type="default" r:id="rId8"/>
      <w:footerReference w:type="default" r:id="rId9"/>
      <w:pgSz w:w="11906" w:h="16838"/>
      <w:pgMar w:top="1559" w:right="851" w:bottom="1134" w:left="1418" w:header="425"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A5D24" w14:textId="77777777" w:rsidR="00C26C9C" w:rsidRDefault="00C26C9C" w:rsidP="00E8027E">
      <w:r>
        <w:separator/>
      </w:r>
    </w:p>
  </w:endnote>
  <w:endnote w:type="continuationSeparator" w:id="0">
    <w:p w14:paraId="31DA687A" w14:textId="77777777" w:rsidR="00C26C9C" w:rsidRDefault="00C26C9C" w:rsidP="00E8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980279"/>
      <w:docPartObj>
        <w:docPartGallery w:val="Page Numbers (Bottom of Page)"/>
        <w:docPartUnique/>
      </w:docPartObj>
    </w:sdtPr>
    <w:sdtContent>
      <w:p w14:paraId="0B64A7F6" w14:textId="77777777" w:rsidR="00C26C9C" w:rsidRDefault="00C26C9C" w:rsidP="006A52CC">
        <w:pPr>
          <w:pStyle w:val="Stopka"/>
          <w:pBdr>
            <w:top w:val="single" w:sz="4" w:space="1" w:color="auto"/>
          </w:pBdr>
          <w:jc w:val="right"/>
        </w:pPr>
        <w:r>
          <w:fldChar w:fldCharType="begin"/>
        </w:r>
        <w:r>
          <w:instrText>PAGE   \* MERGEFORMAT</w:instrText>
        </w:r>
        <w:r>
          <w:fldChar w:fldCharType="separate"/>
        </w:r>
        <w:r>
          <w:rPr>
            <w:noProof/>
          </w:rPr>
          <w:t>30</w:t>
        </w:r>
        <w:r>
          <w:fldChar w:fldCharType="end"/>
        </w:r>
        <w:r>
          <w:t>/</w:t>
        </w:r>
        <w:r>
          <w:fldChar w:fldCharType="begin"/>
        </w:r>
        <w:r>
          <w:instrText xml:space="preserve"> NUMPAGES  \# "0" \* Arabic  \* MERGEFORMAT </w:instrText>
        </w:r>
        <w:r>
          <w:fldChar w:fldCharType="separate"/>
        </w:r>
        <w:r>
          <w:rPr>
            <w:noProof/>
          </w:rPr>
          <w:t>30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B316A" w14:textId="77777777" w:rsidR="00C26C9C" w:rsidRDefault="00C26C9C" w:rsidP="00E8027E">
      <w:r>
        <w:separator/>
      </w:r>
    </w:p>
  </w:footnote>
  <w:footnote w:type="continuationSeparator" w:id="0">
    <w:p w14:paraId="4BFB77C1" w14:textId="77777777" w:rsidR="00C26C9C" w:rsidRDefault="00C26C9C" w:rsidP="00E8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478D4" w14:textId="4F03DE13" w:rsidR="00C26C9C" w:rsidRPr="00660ED2" w:rsidRDefault="00C26C9C" w:rsidP="00660ED2">
    <w:pPr>
      <w:pStyle w:val="Nagwek"/>
    </w:pPr>
    <w:r w:rsidRPr="00660E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21D"/>
    <w:multiLevelType w:val="hybridMultilevel"/>
    <w:tmpl w:val="D66ECD6E"/>
    <w:lvl w:ilvl="0" w:tplc="878CAEC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A09C9"/>
    <w:multiLevelType w:val="hybridMultilevel"/>
    <w:tmpl w:val="119E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201DA"/>
    <w:multiLevelType w:val="hybridMultilevel"/>
    <w:tmpl w:val="4DA2AF5E"/>
    <w:lvl w:ilvl="0" w:tplc="878CAE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FB36695"/>
    <w:multiLevelType w:val="hybridMultilevel"/>
    <w:tmpl w:val="6B0E999A"/>
    <w:lvl w:ilvl="0" w:tplc="878CAE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1DD6DA7"/>
    <w:multiLevelType w:val="hybridMultilevel"/>
    <w:tmpl w:val="F3C69AB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F62CFB"/>
    <w:multiLevelType w:val="hybridMultilevel"/>
    <w:tmpl w:val="B1B4BAE4"/>
    <w:lvl w:ilvl="0" w:tplc="878CAE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2ED3CFE"/>
    <w:multiLevelType w:val="hybridMultilevel"/>
    <w:tmpl w:val="258CE0FC"/>
    <w:lvl w:ilvl="0" w:tplc="878CAE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39E38DE"/>
    <w:multiLevelType w:val="hybridMultilevel"/>
    <w:tmpl w:val="CD6C347C"/>
    <w:lvl w:ilvl="0" w:tplc="04150017">
      <w:start w:val="1"/>
      <w:numFmt w:val="lowerLetter"/>
      <w:lvlText w:val="%1)"/>
      <w:lvlJc w:val="left"/>
      <w:pPr>
        <w:ind w:left="1004" w:hanging="360"/>
      </w:pPr>
    </w:lvl>
    <w:lvl w:ilvl="1" w:tplc="878CAECA">
      <w:start w:val="1"/>
      <w:numFmt w:val="bullet"/>
      <w:lvlText w:val="-"/>
      <w:lvlJc w:val="left"/>
      <w:pPr>
        <w:ind w:left="1724" w:hanging="360"/>
      </w:pPr>
      <w:rPr>
        <w:rFonts w:ascii="Symbol" w:hAnsi="Symbo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FC6BCC"/>
    <w:multiLevelType w:val="hybridMultilevel"/>
    <w:tmpl w:val="9C502316"/>
    <w:lvl w:ilvl="0" w:tplc="878CAE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6E61EAC"/>
    <w:multiLevelType w:val="hybridMultilevel"/>
    <w:tmpl w:val="D21C326E"/>
    <w:lvl w:ilvl="0" w:tplc="878CAE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8AB7CD1"/>
    <w:multiLevelType w:val="hybridMultilevel"/>
    <w:tmpl w:val="418CE8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17">
      <w:start w:val="1"/>
      <w:numFmt w:val="lowerLetter"/>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B693C1F"/>
    <w:multiLevelType w:val="hybridMultilevel"/>
    <w:tmpl w:val="7804941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D2F3EE9"/>
    <w:multiLevelType w:val="hybridMultilevel"/>
    <w:tmpl w:val="6E8EAF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D7D76A5"/>
    <w:multiLevelType w:val="hybridMultilevel"/>
    <w:tmpl w:val="DF2AF5D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EBD63C2"/>
    <w:multiLevelType w:val="multilevel"/>
    <w:tmpl w:val="40DCB96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2B004DF6"/>
    <w:multiLevelType w:val="hybridMultilevel"/>
    <w:tmpl w:val="4A227746"/>
    <w:lvl w:ilvl="0" w:tplc="0415000F">
      <w:start w:val="1"/>
      <w:numFmt w:val="decimal"/>
      <w:lvlText w:val="%1."/>
      <w:lvlJc w:val="left"/>
      <w:pPr>
        <w:ind w:left="1004" w:hanging="360"/>
      </w:p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0A0326B"/>
    <w:multiLevelType w:val="hybridMultilevel"/>
    <w:tmpl w:val="D1566A96"/>
    <w:lvl w:ilvl="0" w:tplc="878CAE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15C56F5"/>
    <w:multiLevelType w:val="hybridMultilevel"/>
    <w:tmpl w:val="8F648222"/>
    <w:lvl w:ilvl="0" w:tplc="878CAE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317D48E6"/>
    <w:multiLevelType w:val="hybridMultilevel"/>
    <w:tmpl w:val="EA22B3AE"/>
    <w:lvl w:ilvl="0" w:tplc="878CAE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31F55163"/>
    <w:multiLevelType w:val="hybridMultilevel"/>
    <w:tmpl w:val="226A8E3A"/>
    <w:lvl w:ilvl="0" w:tplc="878CAE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221509B"/>
    <w:multiLevelType w:val="hybridMultilevel"/>
    <w:tmpl w:val="3F0654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34759DA"/>
    <w:multiLevelType w:val="hybridMultilevel"/>
    <w:tmpl w:val="9836C8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9C91F36"/>
    <w:multiLevelType w:val="hybridMultilevel"/>
    <w:tmpl w:val="1336853A"/>
    <w:lvl w:ilvl="0" w:tplc="04150017">
      <w:start w:val="1"/>
      <w:numFmt w:val="lowerLetter"/>
      <w:lvlText w:val="%1)"/>
      <w:lvlJc w:val="left"/>
      <w:pPr>
        <w:ind w:left="1828" w:hanging="360"/>
      </w:pPr>
    </w:lvl>
    <w:lvl w:ilvl="1" w:tplc="04150019" w:tentative="1">
      <w:start w:val="1"/>
      <w:numFmt w:val="lowerLetter"/>
      <w:lvlText w:val="%2."/>
      <w:lvlJc w:val="left"/>
      <w:pPr>
        <w:ind w:left="2548" w:hanging="360"/>
      </w:pPr>
    </w:lvl>
    <w:lvl w:ilvl="2" w:tplc="0415001B" w:tentative="1">
      <w:start w:val="1"/>
      <w:numFmt w:val="lowerRoman"/>
      <w:lvlText w:val="%3."/>
      <w:lvlJc w:val="right"/>
      <w:pPr>
        <w:ind w:left="3268" w:hanging="180"/>
      </w:pPr>
    </w:lvl>
    <w:lvl w:ilvl="3" w:tplc="0415000F" w:tentative="1">
      <w:start w:val="1"/>
      <w:numFmt w:val="decimal"/>
      <w:lvlText w:val="%4."/>
      <w:lvlJc w:val="left"/>
      <w:pPr>
        <w:ind w:left="3988" w:hanging="360"/>
      </w:pPr>
    </w:lvl>
    <w:lvl w:ilvl="4" w:tplc="04150019" w:tentative="1">
      <w:start w:val="1"/>
      <w:numFmt w:val="lowerLetter"/>
      <w:lvlText w:val="%5."/>
      <w:lvlJc w:val="left"/>
      <w:pPr>
        <w:ind w:left="4708" w:hanging="360"/>
      </w:pPr>
    </w:lvl>
    <w:lvl w:ilvl="5" w:tplc="0415001B" w:tentative="1">
      <w:start w:val="1"/>
      <w:numFmt w:val="lowerRoman"/>
      <w:lvlText w:val="%6."/>
      <w:lvlJc w:val="right"/>
      <w:pPr>
        <w:ind w:left="5428" w:hanging="180"/>
      </w:pPr>
    </w:lvl>
    <w:lvl w:ilvl="6" w:tplc="0415000F" w:tentative="1">
      <w:start w:val="1"/>
      <w:numFmt w:val="decimal"/>
      <w:lvlText w:val="%7."/>
      <w:lvlJc w:val="left"/>
      <w:pPr>
        <w:ind w:left="6148" w:hanging="360"/>
      </w:pPr>
    </w:lvl>
    <w:lvl w:ilvl="7" w:tplc="04150019" w:tentative="1">
      <w:start w:val="1"/>
      <w:numFmt w:val="lowerLetter"/>
      <w:lvlText w:val="%8."/>
      <w:lvlJc w:val="left"/>
      <w:pPr>
        <w:ind w:left="6868" w:hanging="360"/>
      </w:pPr>
    </w:lvl>
    <w:lvl w:ilvl="8" w:tplc="0415001B" w:tentative="1">
      <w:start w:val="1"/>
      <w:numFmt w:val="lowerRoman"/>
      <w:lvlText w:val="%9."/>
      <w:lvlJc w:val="right"/>
      <w:pPr>
        <w:ind w:left="7588" w:hanging="180"/>
      </w:pPr>
    </w:lvl>
  </w:abstractNum>
  <w:abstractNum w:abstractNumId="23" w15:restartNumberingAfterBreak="0">
    <w:nsid w:val="405E26FC"/>
    <w:multiLevelType w:val="hybridMultilevel"/>
    <w:tmpl w:val="901AE064"/>
    <w:lvl w:ilvl="0" w:tplc="23A27752">
      <w:start w:val="1"/>
      <w:numFmt w:val="decimal"/>
      <w:lvlText w:val="[%1]"/>
      <w:lvlJc w:val="left"/>
      <w:pPr>
        <w:ind w:left="1069"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7BE1665"/>
    <w:multiLevelType w:val="hybridMultilevel"/>
    <w:tmpl w:val="C6564DC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C0773BE"/>
    <w:multiLevelType w:val="hybridMultilevel"/>
    <w:tmpl w:val="FF4CAD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DC30989"/>
    <w:multiLevelType w:val="hybridMultilevel"/>
    <w:tmpl w:val="D7684F46"/>
    <w:lvl w:ilvl="0" w:tplc="878CAE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F467C8A"/>
    <w:multiLevelType w:val="hybridMultilevel"/>
    <w:tmpl w:val="F3C69AB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05F1D72"/>
    <w:multiLevelType w:val="hybridMultilevel"/>
    <w:tmpl w:val="CB3C35CA"/>
    <w:lvl w:ilvl="0" w:tplc="878CAECA">
      <w:start w:val="1"/>
      <w:numFmt w:val="bullet"/>
      <w:lvlText w:val="-"/>
      <w:lvlJc w:val="left"/>
      <w:pPr>
        <w:ind w:left="1364" w:hanging="360"/>
      </w:pPr>
      <w:rPr>
        <w:rFonts w:ascii="Symbol" w:hAnsi="Symbol"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50F758F4"/>
    <w:multiLevelType w:val="hybridMultilevel"/>
    <w:tmpl w:val="B1D494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80B67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8D0696F"/>
    <w:multiLevelType w:val="hybridMultilevel"/>
    <w:tmpl w:val="0DCA6CC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A7036DF"/>
    <w:multiLevelType w:val="hybridMultilevel"/>
    <w:tmpl w:val="7818D1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5DE5697C"/>
    <w:multiLevelType w:val="hybridMultilevel"/>
    <w:tmpl w:val="1D689C96"/>
    <w:lvl w:ilvl="0" w:tplc="878CAE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01D079B"/>
    <w:multiLevelType w:val="hybridMultilevel"/>
    <w:tmpl w:val="F718017E"/>
    <w:lvl w:ilvl="0" w:tplc="878CAE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3225F62"/>
    <w:multiLevelType w:val="hybridMultilevel"/>
    <w:tmpl w:val="DAD497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47A5D00"/>
    <w:multiLevelType w:val="hybridMultilevel"/>
    <w:tmpl w:val="C7E2AEF8"/>
    <w:lvl w:ilvl="0" w:tplc="23A27752">
      <w:start w:val="1"/>
      <w:numFmt w:val="decimal"/>
      <w:lvlText w:val="[%1]"/>
      <w:lvlJc w:val="left"/>
      <w:pPr>
        <w:ind w:left="1004" w:hanging="360"/>
      </w:pPr>
      <w:rPr>
        <w:rFonts w:hint="default"/>
      </w:rPr>
    </w:lvl>
    <w:lvl w:ilvl="1" w:tplc="CDBAD7A8">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A9A6920"/>
    <w:multiLevelType w:val="hybridMultilevel"/>
    <w:tmpl w:val="966EA726"/>
    <w:lvl w:ilvl="0" w:tplc="9C3405FE">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6ECD77E3"/>
    <w:multiLevelType w:val="hybridMultilevel"/>
    <w:tmpl w:val="2A985C7A"/>
    <w:lvl w:ilvl="0" w:tplc="04150017">
      <w:start w:val="1"/>
      <w:numFmt w:val="lowerLetter"/>
      <w:lvlText w:val="%1)"/>
      <w:lvlJc w:val="left"/>
      <w:pPr>
        <w:ind w:left="5324" w:hanging="360"/>
      </w:pPr>
    </w:lvl>
    <w:lvl w:ilvl="1" w:tplc="04150019" w:tentative="1">
      <w:start w:val="1"/>
      <w:numFmt w:val="lowerLetter"/>
      <w:lvlText w:val="%2."/>
      <w:lvlJc w:val="left"/>
      <w:pPr>
        <w:ind w:left="6044" w:hanging="360"/>
      </w:pPr>
    </w:lvl>
    <w:lvl w:ilvl="2" w:tplc="0415001B" w:tentative="1">
      <w:start w:val="1"/>
      <w:numFmt w:val="lowerRoman"/>
      <w:lvlText w:val="%3."/>
      <w:lvlJc w:val="right"/>
      <w:pPr>
        <w:ind w:left="6764" w:hanging="180"/>
      </w:pPr>
    </w:lvl>
    <w:lvl w:ilvl="3" w:tplc="0415000F" w:tentative="1">
      <w:start w:val="1"/>
      <w:numFmt w:val="decimal"/>
      <w:lvlText w:val="%4."/>
      <w:lvlJc w:val="left"/>
      <w:pPr>
        <w:ind w:left="7484" w:hanging="360"/>
      </w:pPr>
    </w:lvl>
    <w:lvl w:ilvl="4" w:tplc="04150019" w:tentative="1">
      <w:start w:val="1"/>
      <w:numFmt w:val="lowerLetter"/>
      <w:lvlText w:val="%5."/>
      <w:lvlJc w:val="left"/>
      <w:pPr>
        <w:ind w:left="8204" w:hanging="360"/>
      </w:pPr>
    </w:lvl>
    <w:lvl w:ilvl="5" w:tplc="0415001B" w:tentative="1">
      <w:start w:val="1"/>
      <w:numFmt w:val="lowerRoman"/>
      <w:lvlText w:val="%6."/>
      <w:lvlJc w:val="right"/>
      <w:pPr>
        <w:ind w:left="8924" w:hanging="180"/>
      </w:pPr>
    </w:lvl>
    <w:lvl w:ilvl="6" w:tplc="0415000F" w:tentative="1">
      <w:start w:val="1"/>
      <w:numFmt w:val="decimal"/>
      <w:lvlText w:val="%7."/>
      <w:lvlJc w:val="left"/>
      <w:pPr>
        <w:ind w:left="9644" w:hanging="360"/>
      </w:pPr>
    </w:lvl>
    <w:lvl w:ilvl="7" w:tplc="04150019" w:tentative="1">
      <w:start w:val="1"/>
      <w:numFmt w:val="lowerLetter"/>
      <w:lvlText w:val="%8."/>
      <w:lvlJc w:val="left"/>
      <w:pPr>
        <w:ind w:left="10364" w:hanging="360"/>
      </w:pPr>
    </w:lvl>
    <w:lvl w:ilvl="8" w:tplc="0415001B" w:tentative="1">
      <w:start w:val="1"/>
      <w:numFmt w:val="lowerRoman"/>
      <w:lvlText w:val="%9."/>
      <w:lvlJc w:val="right"/>
      <w:pPr>
        <w:ind w:left="11084" w:hanging="180"/>
      </w:pPr>
    </w:lvl>
  </w:abstractNum>
  <w:abstractNum w:abstractNumId="39" w15:restartNumberingAfterBreak="0">
    <w:nsid w:val="6FF14268"/>
    <w:multiLevelType w:val="hybridMultilevel"/>
    <w:tmpl w:val="A4A83A0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33A4CC9"/>
    <w:multiLevelType w:val="hybridMultilevel"/>
    <w:tmpl w:val="F3C69AB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41E6B30"/>
    <w:multiLevelType w:val="hybridMultilevel"/>
    <w:tmpl w:val="A78C19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4401290"/>
    <w:multiLevelType w:val="hybridMultilevel"/>
    <w:tmpl w:val="AA7CC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5B44B15"/>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4" w15:restartNumberingAfterBreak="0">
    <w:nsid w:val="78256B6C"/>
    <w:multiLevelType w:val="hybridMultilevel"/>
    <w:tmpl w:val="97F663B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7C924893"/>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6" w15:restartNumberingAfterBreak="0">
    <w:nsid w:val="7D9D42AC"/>
    <w:multiLevelType w:val="hybridMultilevel"/>
    <w:tmpl w:val="F3C69AB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4"/>
  </w:num>
  <w:num w:numId="2">
    <w:abstractNumId w:val="23"/>
  </w:num>
  <w:num w:numId="3">
    <w:abstractNumId w:val="21"/>
  </w:num>
  <w:num w:numId="4">
    <w:abstractNumId w:val="35"/>
  </w:num>
  <w:num w:numId="5">
    <w:abstractNumId w:val="32"/>
  </w:num>
  <w:num w:numId="6">
    <w:abstractNumId w:val="20"/>
  </w:num>
  <w:num w:numId="7">
    <w:abstractNumId w:val="36"/>
  </w:num>
  <w:num w:numId="8">
    <w:abstractNumId w:val="41"/>
  </w:num>
  <w:num w:numId="9">
    <w:abstractNumId w:val="12"/>
  </w:num>
  <w:num w:numId="10">
    <w:abstractNumId w:val="44"/>
  </w:num>
  <w:num w:numId="11">
    <w:abstractNumId w:val="24"/>
  </w:num>
  <w:num w:numId="12">
    <w:abstractNumId w:val="7"/>
  </w:num>
  <w:num w:numId="13">
    <w:abstractNumId w:val="11"/>
  </w:num>
  <w:num w:numId="14">
    <w:abstractNumId w:val="30"/>
  </w:num>
  <w:num w:numId="15">
    <w:abstractNumId w:val="26"/>
  </w:num>
  <w:num w:numId="16">
    <w:abstractNumId w:val="8"/>
  </w:num>
  <w:num w:numId="17">
    <w:abstractNumId w:val="45"/>
  </w:num>
  <w:num w:numId="18">
    <w:abstractNumId w:val="4"/>
  </w:num>
  <w:num w:numId="19">
    <w:abstractNumId w:val="28"/>
  </w:num>
  <w:num w:numId="20">
    <w:abstractNumId w:val="39"/>
  </w:num>
  <w:num w:numId="21">
    <w:abstractNumId w:val="15"/>
  </w:num>
  <w:num w:numId="22">
    <w:abstractNumId w:val="46"/>
  </w:num>
  <w:num w:numId="23">
    <w:abstractNumId w:val="27"/>
  </w:num>
  <w:num w:numId="24">
    <w:abstractNumId w:val="29"/>
  </w:num>
  <w:num w:numId="25">
    <w:abstractNumId w:val="43"/>
  </w:num>
  <w:num w:numId="26">
    <w:abstractNumId w:val="40"/>
  </w:num>
  <w:num w:numId="27">
    <w:abstractNumId w:val="14"/>
  </w:num>
  <w:num w:numId="28">
    <w:abstractNumId w:val="14"/>
  </w:num>
  <w:num w:numId="29">
    <w:abstractNumId w:val="22"/>
  </w:num>
  <w:num w:numId="30">
    <w:abstractNumId w:val="42"/>
  </w:num>
  <w:num w:numId="31">
    <w:abstractNumId w:val="3"/>
  </w:num>
  <w:num w:numId="32">
    <w:abstractNumId w:val="19"/>
  </w:num>
  <w:num w:numId="33">
    <w:abstractNumId w:val="2"/>
  </w:num>
  <w:num w:numId="34">
    <w:abstractNumId w:val="31"/>
  </w:num>
  <w:num w:numId="35">
    <w:abstractNumId w:val="34"/>
  </w:num>
  <w:num w:numId="36">
    <w:abstractNumId w:val="16"/>
  </w:num>
  <w:num w:numId="37">
    <w:abstractNumId w:val="9"/>
  </w:num>
  <w:num w:numId="38">
    <w:abstractNumId w:val="25"/>
  </w:num>
  <w:num w:numId="39">
    <w:abstractNumId w:val="10"/>
  </w:num>
  <w:num w:numId="40">
    <w:abstractNumId w:val="38"/>
  </w:num>
  <w:num w:numId="41">
    <w:abstractNumId w:val="33"/>
  </w:num>
  <w:num w:numId="42">
    <w:abstractNumId w:val="5"/>
  </w:num>
  <w:num w:numId="43">
    <w:abstractNumId w:val="17"/>
  </w:num>
  <w:num w:numId="44">
    <w:abstractNumId w:val="6"/>
  </w:num>
  <w:num w:numId="45">
    <w:abstractNumId w:val="1"/>
  </w:num>
  <w:num w:numId="46">
    <w:abstractNumId w:val="0"/>
  </w:num>
  <w:num w:numId="47">
    <w:abstractNumId w:val="18"/>
  </w:num>
  <w:num w:numId="48">
    <w:abstractNumId w:val="13"/>
  </w:num>
  <w:num w:numId="49">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G0sDCxNDY3sjA1NLNU0lEKTi0uzszPAykwMq4FANvco6ctAAAA"/>
  </w:docVars>
  <w:rsids>
    <w:rsidRoot w:val="006F2858"/>
    <w:rsid w:val="00003165"/>
    <w:rsid w:val="00011485"/>
    <w:rsid w:val="00011ACF"/>
    <w:rsid w:val="0001732C"/>
    <w:rsid w:val="000204E5"/>
    <w:rsid w:val="00024BB9"/>
    <w:rsid w:val="000323D3"/>
    <w:rsid w:val="000326DD"/>
    <w:rsid w:val="000414E0"/>
    <w:rsid w:val="00043229"/>
    <w:rsid w:val="000436C8"/>
    <w:rsid w:val="00063F9F"/>
    <w:rsid w:val="0006443C"/>
    <w:rsid w:val="00071811"/>
    <w:rsid w:val="00074CAD"/>
    <w:rsid w:val="000840BE"/>
    <w:rsid w:val="00084C8B"/>
    <w:rsid w:val="000872A6"/>
    <w:rsid w:val="000947E5"/>
    <w:rsid w:val="000B4665"/>
    <w:rsid w:val="000B63A7"/>
    <w:rsid w:val="000B6855"/>
    <w:rsid w:val="000C24BE"/>
    <w:rsid w:val="000C5441"/>
    <w:rsid w:val="000C5ADC"/>
    <w:rsid w:val="000D4B7A"/>
    <w:rsid w:val="000D7B7C"/>
    <w:rsid w:val="000E66F2"/>
    <w:rsid w:val="000E68A3"/>
    <w:rsid w:val="00100BFE"/>
    <w:rsid w:val="001011C3"/>
    <w:rsid w:val="00103013"/>
    <w:rsid w:val="001033BB"/>
    <w:rsid w:val="001170F1"/>
    <w:rsid w:val="00125A55"/>
    <w:rsid w:val="001316A9"/>
    <w:rsid w:val="001556E3"/>
    <w:rsid w:val="00161433"/>
    <w:rsid w:val="0016320A"/>
    <w:rsid w:val="00172E2F"/>
    <w:rsid w:val="00176836"/>
    <w:rsid w:val="0018133B"/>
    <w:rsid w:val="001855A4"/>
    <w:rsid w:val="001874C9"/>
    <w:rsid w:val="00195F97"/>
    <w:rsid w:val="001A0BA9"/>
    <w:rsid w:val="001A3B66"/>
    <w:rsid w:val="001A7D36"/>
    <w:rsid w:val="001B425D"/>
    <w:rsid w:val="001C4AB2"/>
    <w:rsid w:val="001C6C91"/>
    <w:rsid w:val="001D116F"/>
    <w:rsid w:val="001D11F9"/>
    <w:rsid w:val="001D747A"/>
    <w:rsid w:val="001D79E1"/>
    <w:rsid w:val="001E021B"/>
    <w:rsid w:val="001E5CBE"/>
    <w:rsid w:val="001F5AA8"/>
    <w:rsid w:val="002025C7"/>
    <w:rsid w:val="00215A79"/>
    <w:rsid w:val="00230A86"/>
    <w:rsid w:val="00231F28"/>
    <w:rsid w:val="00235530"/>
    <w:rsid w:val="00237754"/>
    <w:rsid w:val="00252C66"/>
    <w:rsid w:val="00252DB8"/>
    <w:rsid w:val="00256C0D"/>
    <w:rsid w:val="00257E0C"/>
    <w:rsid w:val="00270613"/>
    <w:rsid w:val="002713DC"/>
    <w:rsid w:val="00280A35"/>
    <w:rsid w:val="002860F6"/>
    <w:rsid w:val="0028640B"/>
    <w:rsid w:val="002A16DD"/>
    <w:rsid w:val="002A5688"/>
    <w:rsid w:val="002B0297"/>
    <w:rsid w:val="002B3037"/>
    <w:rsid w:val="002B641C"/>
    <w:rsid w:val="002E14C2"/>
    <w:rsid w:val="002E3235"/>
    <w:rsid w:val="002E468E"/>
    <w:rsid w:val="002E5EE4"/>
    <w:rsid w:val="002E6800"/>
    <w:rsid w:val="002F7B2D"/>
    <w:rsid w:val="00301726"/>
    <w:rsid w:val="0032122C"/>
    <w:rsid w:val="00327797"/>
    <w:rsid w:val="00335EDD"/>
    <w:rsid w:val="00352A4C"/>
    <w:rsid w:val="0035584E"/>
    <w:rsid w:val="003614D4"/>
    <w:rsid w:val="00363974"/>
    <w:rsid w:val="0036640B"/>
    <w:rsid w:val="00374800"/>
    <w:rsid w:val="0038128C"/>
    <w:rsid w:val="00386A17"/>
    <w:rsid w:val="00386BFD"/>
    <w:rsid w:val="00392FE7"/>
    <w:rsid w:val="00396673"/>
    <w:rsid w:val="003A548B"/>
    <w:rsid w:val="003B561A"/>
    <w:rsid w:val="003B5729"/>
    <w:rsid w:val="003B5E65"/>
    <w:rsid w:val="003C439F"/>
    <w:rsid w:val="003D4F59"/>
    <w:rsid w:val="003E0E98"/>
    <w:rsid w:val="003E799D"/>
    <w:rsid w:val="003F138A"/>
    <w:rsid w:val="00402D20"/>
    <w:rsid w:val="00403881"/>
    <w:rsid w:val="00405907"/>
    <w:rsid w:val="0041388A"/>
    <w:rsid w:val="00433F46"/>
    <w:rsid w:val="00434E23"/>
    <w:rsid w:val="004403B3"/>
    <w:rsid w:val="00443724"/>
    <w:rsid w:val="00446235"/>
    <w:rsid w:val="00455BAE"/>
    <w:rsid w:val="00456F87"/>
    <w:rsid w:val="0046021D"/>
    <w:rsid w:val="004619AD"/>
    <w:rsid w:val="00461EC1"/>
    <w:rsid w:val="00464AE5"/>
    <w:rsid w:val="00467CBF"/>
    <w:rsid w:val="00473FF1"/>
    <w:rsid w:val="0047685D"/>
    <w:rsid w:val="004A0C3E"/>
    <w:rsid w:val="004A2FBA"/>
    <w:rsid w:val="004A7ED7"/>
    <w:rsid w:val="004B176C"/>
    <w:rsid w:val="004C53A3"/>
    <w:rsid w:val="004C6940"/>
    <w:rsid w:val="004D0029"/>
    <w:rsid w:val="004F011B"/>
    <w:rsid w:val="004F3A79"/>
    <w:rsid w:val="00501780"/>
    <w:rsid w:val="0050387E"/>
    <w:rsid w:val="005051CA"/>
    <w:rsid w:val="00506928"/>
    <w:rsid w:val="00513BEC"/>
    <w:rsid w:val="00522FBC"/>
    <w:rsid w:val="0052726B"/>
    <w:rsid w:val="00535DB5"/>
    <w:rsid w:val="00542C89"/>
    <w:rsid w:val="00551001"/>
    <w:rsid w:val="00551534"/>
    <w:rsid w:val="0056002E"/>
    <w:rsid w:val="00565209"/>
    <w:rsid w:val="00565B02"/>
    <w:rsid w:val="00570D8C"/>
    <w:rsid w:val="00570E3C"/>
    <w:rsid w:val="00573887"/>
    <w:rsid w:val="00573AFA"/>
    <w:rsid w:val="00583DE2"/>
    <w:rsid w:val="0059231C"/>
    <w:rsid w:val="005A18BB"/>
    <w:rsid w:val="005A18E1"/>
    <w:rsid w:val="005A2C35"/>
    <w:rsid w:val="005A486F"/>
    <w:rsid w:val="005C7676"/>
    <w:rsid w:val="005D5A6C"/>
    <w:rsid w:val="005E379F"/>
    <w:rsid w:val="005F08E7"/>
    <w:rsid w:val="005F1355"/>
    <w:rsid w:val="005F5AC1"/>
    <w:rsid w:val="00614FA8"/>
    <w:rsid w:val="00616143"/>
    <w:rsid w:val="00622B2F"/>
    <w:rsid w:val="00624811"/>
    <w:rsid w:val="00627FCE"/>
    <w:rsid w:val="00630D81"/>
    <w:rsid w:val="00644289"/>
    <w:rsid w:val="00646DA3"/>
    <w:rsid w:val="00655BF7"/>
    <w:rsid w:val="00660ED2"/>
    <w:rsid w:val="00661102"/>
    <w:rsid w:val="00665896"/>
    <w:rsid w:val="00672CA1"/>
    <w:rsid w:val="006848A4"/>
    <w:rsid w:val="006950CF"/>
    <w:rsid w:val="00695844"/>
    <w:rsid w:val="006A52CC"/>
    <w:rsid w:val="006A5680"/>
    <w:rsid w:val="006B0131"/>
    <w:rsid w:val="006B75D3"/>
    <w:rsid w:val="006C218C"/>
    <w:rsid w:val="006C7A9C"/>
    <w:rsid w:val="006D3F22"/>
    <w:rsid w:val="006D6221"/>
    <w:rsid w:val="006E1FBA"/>
    <w:rsid w:val="006E5D8B"/>
    <w:rsid w:val="006F2858"/>
    <w:rsid w:val="0070048F"/>
    <w:rsid w:val="00711092"/>
    <w:rsid w:val="00711165"/>
    <w:rsid w:val="00724BA3"/>
    <w:rsid w:val="00730AB7"/>
    <w:rsid w:val="0073460E"/>
    <w:rsid w:val="0073474A"/>
    <w:rsid w:val="007349D2"/>
    <w:rsid w:val="007473C9"/>
    <w:rsid w:val="007510B3"/>
    <w:rsid w:val="007566FB"/>
    <w:rsid w:val="00780BAF"/>
    <w:rsid w:val="00784B9C"/>
    <w:rsid w:val="007968C2"/>
    <w:rsid w:val="007A0809"/>
    <w:rsid w:val="007A4801"/>
    <w:rsid w:val="007A5A8E"/>
    <w:rsid w:val="007A7DC1"/>
    <w:rsid w:val="007B0DD9"/>
    <w:rsid w:val="007B2A48"/>
    <w:rsid w:val="007C3CF0"/>
    <w:rsid w:val="007D425B"/>
    <w:rsid w:val="007E291E"/>
    <w:rsid w:val="007E3D09"/>
    <w:rsid w:val="007E3D22"/>
    <w:rsid w:val="007E720D"/>
    <w:rsid w:val="007F396A"/>
    <w:rsid w:val="007F59A8"/>
    <w:rsid w:val="007F63B8"/>
    <w:rsid w:val="0081237A"/>
    <w:rsid w:val="00820C24"/>
    <w:rsid w:val="0082123B"/>
    <w:rsid w:val="0082618C"/>
    <w:rsid w:val="00841897"/>
    <w:rsid w:val="008546FF"/>
    <w:rsid w:val="00854982"/>
    <w:rsid w:val="00861DCB"/>
    <w:rsid w:val="00870597"/>
    <w:rsid w:val="00881FE7"/>
    <w:rsid w:val="008824E9"/>
    <w:rsid w:val="00886C4E"/>
    <w:rsid w:val="0089443C"/>
    <w:rsid w:val="00895720"/>
    <w:rsid w:val="008A2092"/>
    <w:rsid w:val="008A44D9"/>
    <w:rsid w:val="008B685C"/>
    <w:rsid w:val="008C55CA"/>
    <w:rsid w:val="008D28FD"/>
    <w:rsid w:val="008D5687"/>
    <w:rsid w:val="008E5D06"/>
    <w:rsid w:val="009104A5"/>
    <w:rsid w:val="00920011"/>
    <w:rsid w:val="009206D4"/>
    <w:rsid w:val="009216AD"/>
    <w:rsid w:val="009238E3"/>
    <w:rsid w:val="009328FC"/>
    <w:rsid w:val="00934182"/>
    <w:rsid w:val="00943C7B"/>
    <w:rsid w:val="00963255"/>
    <w:rsid w:val="00977BB1"/>
    <w:rsid w:val="009852A6"/>
    <w:rsid w:val="00986F15"/>
    <w:rsid w:val="0099008E"/>
    <w:rsid w:val="0099482B"/>
    <w:rsid w:val="009A1673"/>
    <w:rsid w:val="009F3887"/>
    <w:rsid w:val="00A056B4"/>
    <w:rsid w:val="00A406F6"/>
    <w:rsid w:val="00A54A72"/>
    <w:rsid w:val="00A56B64"/>
    <w:rsid w:val="00A617B8"/>
    <w:rsid w:val="00A63206"/>
    <w:rsid w:val="00A64586"/>
    <w:rsid w:val="00A653BE"/>
    <w:rsid w:val="00A75DCE"/>
    <w:rsid w:val="00A83ED7"/>
    <w:rsid w:val="00A924E7"/>
    <w:rsid w:val="00AA0048"/>
    <w:rsid w:val="00AA17C7"/>
    <w:rsid w:val="00AA2E73"/>
    <w:rsid w:val="00AA69FD"/>
    <w:rsid w:val="00AB56EA"/>
    <w:rsid w:val="00AB6DF4"/>
    <w:rsid w:val="00AC4CE8"/>
    <w:rsid w:val="00AE12A9"/>
    <w:rsid w:val="00AF57BE"/>
    <w:rsid w:val="00AF79A3"/>
    <w:rsid w:val="00B100B0"/>
    <w:rsid w:val="00B10D10"/>
    <w:rsid w:val="00B10D12"/>
    <w:rsid w:val="00B360E6"/>
    <w:rsid w:val="00B44E3C"/>
    <w:rsid w:val="00B47C41"/>
    <w:rsid w:val="00B5126A"/>
    <w:rsid w:val="00B632CF"/>
    <w:rsid w:val="00B76F8D"/>
    <w:rsid w:val="00B813D8"/>
    <w:rsid w:val="00BB3B41"/>
    <w:rsid w:val="00BB4F5A"/>
    <w:rsid w:val="00BB54BE"/>
    <w:rsid w:val="00BC36F2"/>
    <w:rsid w:val="00BC4480"/>
    <w:rsid w:val="00BC61B6"/>
    <w:rsid w:val="00BC70BC"/>
    <w:rsid w:val="00BC75F6"/>
    <w:rsid w:val="00BE2676"/>
    <w:rsid w:val="00BE495C"/>
    <w:rsid w:val="00BE6C34"/>
    <w:rsid w:val="00BF1A89"/>
    <w:rsid w:val="00BF3AFB"/>
    <w:rsid w:val="00C00570"/>
    <w:rsid w:val="00C03E1D"/>
    <w:rsid w:val="00C147C8"/>
    <w:rsid w:val="00C23197"/>
    <w:rsid w:val="00C26C9C"/>
    <w:rsid w:val="00C300D7"/>
    <w:rsid w:val="00C33621"/>
    <w:rsid w:val="00C50847"/>
    <w:rsid w:val="00C5756A"/>
    <w:rsid w:val="00C60ABA"/>
    <w:rsid w:val="00C6590D"/>
    <w:rsid w:val="00C75275"/>
    <w:rsid w:val="00C92AAA"/>
    <w:rsid w:val="00CA40D1"/>
    <w:rsid w:val="00CA5267"/>
    <w:rsid w:val="00CA761E"/>
    <w:rsid w:val="00CB748B"/>
    <w:rsid w:val="00CC4D05"/>
    <w:rsid w:val="00CD55B7"/>
    <w:rsid w:val="00CE0270"/>
    <w:rsid w:val="00CE66FA"/>
    <w:rsid w:val="00CF3DEB"/>
    <w:rsid w:val="00CF46FD"/>
    <w:rsid w:val="00CF58EA"/>
    <w:rsid w:val="00CF66D4"/>
    <w:rsid w:val="00D00054"/>
    <w:rsid w:val="00D02452"/>
    <w:rsid w:val="00D22347"/>
    <w:rsid w:val="00D23AB5"/>
    <w:rsid w:val="00D279EB"/>
    <w:rsid w:val="00D345F4"/>
    <w:rsid w:val="00D44CDC"/>
    <w:rsid w:val="00D51BFF"/>
    <w:rsid w:val="00D56D6A"/>
    <w:rsid w:val="00D66C5E"/>
    <w:rsid w:val="00D71254"/>
    <w:rsid w:val="00D7179A"/>
    <w:rsid w:val="00D80E5A"/>
    <w:rsid w:val="00D93601"/>
    <w:rsid w:val="00D95DE8"/>
    <w:rsid w:val="00DA2553"/>
    <w:rsid w:val="00DA37A6"/>
    <w:rsid w:val="00DA6C39"/>
    <w:rsid w:val="00DB4210"/>
    <w:rsid w:val="00DB47AA"/>
    <w:rsid w:val="00DB67F5"/>
    <w:rsid w:val="00DC483C"/>
    <w:rsid w:val="00DD3920"/>
    <w:rsid w:val="00DD421B"/>
    <w:rsid w:val="00DD48C2"/>
    <w:rsid w:val="00DE0359"/>
    <w:rsid w:val="00DE095F"/>
    <w:rsid w:val="00DE15CE"/>
    <w:rsid w:val="00DE708C"/>
    <w:rsid w:val="00DF3D98"/>
    <w:rsid w:val="00DF3F72"/>
    <w:rsid w:val="00E10332"/>
    <w:rsid w:val="00E1143E"/>
    <w:rsid w:val="00E125FD"/>
    <w:rsid w:val="00E223B8"/>
    <w:rsid w:val="00E22EC1"/>
    <w:rsid w:val="00E24D42"/>
    <w:rsid w:val="00E31C05"/>
    <w:rsid w:val="00E4794C"/>
    <w:rsid w:val="00E56A7E"/>
    <w:rsid w:val="00E6080B"/>
    <w:rsid w:val="00E60999"/>
    <w:rsid w:val="00E66152"/>
    <w:rsid w:val="00E66E4E"/>
    <w:rsid w:val="00E7115F"/>
    <w:rsid w:val="00E771FE"/>
    <w:rsid w:val="00E7792B"/>
    <w:rsid w:val="00E8027E"/>
    <w:rsid w:val="00E95FCE"/>
    <w:rsid w:val="00E96157"/>
    <w:rsid w:val="00EA307E"/>
    <w:rsid w:val="00EB6D84"/>
    <w:rsid w:val="00EB724F"/>
    <w:rsid w:val="00ED67A1"/>
    <w:rsid w:val="00EE0251"/>
    <w:rsid w:val="00EE1757"/>
    <w:rsid w:val="00EE5774"/>
    <w:rsid w:val="00F0024D"/>
    <w:rsid w:val="00F135D9"/>
    <w:rsid w:val="00F15781"/>
    <w:rsid w:val="00F3123A"/>
    <w:rsid w:val="00F34827"/>
    <w:rsid w:val="00F422E2"/>
    <w:rsid w:val="00F45F53"/>
    <w:rsid w:val="00F64480"/>
    <w:rsid w:val="00F745B8"/>
    <w:rsid w:val="00F86D97"/>
    <w:rsid w:val="00F94EF6"/>
    <w:rsid w:val="00FA2C93"/>
    <w:rsid w:val="00FA4BE7"/>
    <w:rsid w:val="00FB229F"/>
    <w:rsid w:val="00FB2F20"/>
    <w:rsid w:val="00FB4F5D"/>
    <w:rsid w:val="00FB68CF"/>
    <w:rsid w:val="00FC0D9F"/>
    <w:rsid w:val="00FC37E6"/>
    <w:rsid w:val="00FC723E"/>
    <w:rsid w:val="00FC7F4C"/>
    <w:rsid w:val="00FE16D4"/>
    <w:rsid w:val="00FE27B9"/>
    <w:rsid w:val="00FF4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49A2C9"/>
  <w15:docId w15:val="{14CF179E-6DAD-4349-8ADE-D4E36113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27E"/>
    <w:pPr>
      <w:spacing w:after="120" w:line="240" w:lineRule="auto"/>
      <w:ind w:firstLine="284"/>
      <w:jc w:val="both"/>
    </w:pPr>
  </w:style>
  <w:style w:type="paragraph" w:styleId="Nagwek1">
    <w:name w:val="heading 1"/>
    <w:basedOn w:val="Normalny"/>
    <w:next w:val="Normalny"/>
    <w:link w:val="Nagwek1Znak"/>
    <w:qFormat/>
    <w:rsid w:val="00446235"/>
    <w:pPr>
      <w:keepNext/>
      <w:keepLines/>
      <w:numPr>
        <w:numId w:val="1"/>
      </w:numPr>
      <w:spacing w:before="360"/>
      <w:ind w:left="431" w:hanging="431"/>
      <w:jc w:val="left"/>
      <w:outlineLvl w:val="0"/>
    </w:pPr>
    <w:rPr>
      <w:rFonts w:asciiTheme="majorHAnsi" w:eastAsiaTheme="majorEastAsia" w:hAnsiTheme="majorHAnsi" w:cstheme="majorBidi"/>
      <w:b/>
      <w:bCs/>
      <w:color w:val="2F5496" w:themeColor="accent1" w:themeShade="BF"/>
      <w:sz w:val="32"/>
      <w:szCs w:val="32"/>
    </w:rPr>
  </w:style>
  <w:style w:type="paragraph" w:styleId="Nagwek2">
    <w:name w:val="heading 2"/>
    <w:basedOn w:val="Normalny"/>
    <w:next w:val="Normalny"/>
    <w:link w:val="Nagwek2Znak"/>
    <w:unhideWhenUsed/>
    <w:qFormat/>
    <w:rsid w:val="00446235"/>
    <w:pPr>
      <w:keepNext/>
      <w:keepLines/>
      <w:numPr>
        <w:ilvl w:val="1"/>
        <w:numId w:val="1"/>
      </w:numPr>
      <w:spacing w:before="240" w:after="240"/>
      <w:jc w:val="left"/>
      <w:outlineLvl w:val="1"/>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nhideWhenUsed/>
    <w:qFormat/>
    <w:rsid w:val="00446235"/>
    <w:pPr>
      <w:keepLines/>
      <w:numPr>
        <w:ilvl w:val="2"/>
        <w:numId w:val="1"/>
      </w:numPr>
      <w:spacing w:before="240"/>
      <w:outlineLvl w:val="2"/>
    </w:pPr>
    <w:rPr>
      <w:b/>
      <w:bCs/>
      <w:sz w:val="24"/>
      <w:szCs w:val="24"/>
    </w:rPr>
  </w:style>
  <w:style w:type="paragraph" w:styleId="Nagwek4">
    <w:name w:val="heading 4"/>
    <w:basedOn w:val="Normalny"/>
    <w:next w:val="Normalny"/>
    <w:link w:val="Nagwek4Znak"/>
    <w:unhideWhenUsed/>
    <w:qFormat/>
    <w:rsid w:val="00446235"/>
    <w:pPr>
      <w:keepNext/>
      <w:keepLines/>
      <w:numPr>
        <w:ilvl w:val="3"/>
        <w:numId w:val="1"/>
      </w:numPr>
      <w:spacing w:before="240"/>
      <w:ind w:left="862" w:hanging="862"/>
      <w:outlineLvl w:val="3"/>
    </w:pPr>
    <w:rPr>
      <w:rFonts w:eastAsiaTheme="majorEastAsia" w:cstheme="minorHAnsi"/>
      <w:sz w:val="24"/>
      <w:szCs w:val="24"/>
    </w:rPr>
  </w:style>
  <w:style w:type="paragraph" w:styleId="Nagwek5">
    <w:name w:val="heading 5"/>
    <w:basedOn w:val="Normalny"/>
    <w:next w:val="Normalny"/>
    <w:link w:val="Nagwek5Znak"/>
    <w:unhideWhenUsed/>
    <w:qFormat/>
    <w:rsid w:val="000436C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nhideWhenUsed/>
    <w:qFormat/>
    <w:rsid w:val="000436C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9"/>
    <w:unhideWhenUsed/>
    <w:qFormat/>
    <w:rsid w:val="000436C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9"/>
    <w:unhideWhenUsed/>
    <w:qFormat/>
    <w:rsid w:val="000436C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9"/>
    <w:unhideWhenUsed/>
    <w:qFormat/>
    <w:rsid w:val="000436C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2676"/>
    <w:pPr>
      <w:ind w:left="720"/>
      <w:contextualSpacing/>
    </w:pPr>
  </w:style>
  <w:style w:type="character" w:customStyle="1" w:styleId="Nagwek1Znak">
    <w:name w:val="Nagłówek 1 Znak"/>
    <w:basedOn w:val="Domylnaczcionkaakapitu"/>
    <w:link w:val="Nagwek1"/>
    <w:rsid w:val="00446235"/>
    <w:rPr>
      <w:rFonts w:asciiTheme="majorHAnsi" w:eastAsiaTheme="majorEastAsia" w:hAnsiTheme="majorHAnsi" w:cstheme="majorBidi"/>
      <w:b/>
      <w:bCs/>
      <w:color w:val="2F5496" w:themeColor="accent1" w:themeShade="BF"/>
      <w:sz w:val="32"/>
      <w:szCs w:val="32"/>
    </w:rPr>
  </w:style>
  <w:style w:type="paragraph" w:styleId="Tytu">
    <w:name w:val="Title"/>
    <w:basedOn w:val="Normalny"/>
    <w:next w:val="Normalny"/>
    <w:link w:val="TytuZnak"/>
    <w:uiPriority w:val="10"/>
    <w:qFormat/>
    <w:rsid w:val="006A52CC"/>
    <w:pPr>
      <w:spacing w:after="0"/>
      <w:ind w:firstLine="0"/>
      <w:contextualSpacing/>
      <w:jc w:val="left"/>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A52C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A52CC"/>
    <w:pPr>
      <w:numPr>
        <w:ilvl w:val="1"/>
      </w:numPr>
      <w:spacing w:before="360" w:after="160"/>
      <w:ind w:firstLine="284"/>
      <w:jc w:val="left"/>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A52CC"/>
    <w:rPr>
      <w:rFonts w:eastAsiaTheme="minorEastAsia"/>
      <w:color w:val="5A5A5A" w:themeColor="text1" w:themeTint="A5"/>
      <w:spacing w:val="15"/>
    </w:rPr>
  </w:style>
  <w:style w:type="character" w:customStyle="1" w:styleId="Nagwek2Znak">
    <w:name w:val="Nagłówek 2 Znak"/>
    <w:basedOn w:val="Domylnaczcionkaakapitu"/>
    <w:link w:val="Nagwek2"/>
    <w:rsid w:val="00446235"/>
    <w:rPr>
      <w:rFonts w:asciiTheme="majorHAnsi" w:eastAsiaTheme="majorEastAsia" w:hAnsiTheme="majorHAnsi" w:cstheme="majorBidi"/>
      <w:b/>
      <w:bCs/>
      <w:color w:val="2F5496" w:themeColor="accent1" w:themeShade="BF"/>
      <w:sz w:val="28"/>
      <w:szCs w:val="28"/>
    </w:rPr>
  </w:style>
  <w:style w:type="character" w:customStyle="1" w:styleId="Nagwek3Znak">
    <w:name w:val="Nagłówek 3 Znak"/>
    <w:basedOn w:val="Domylnaczcionkaakapitu"/>
    <w:link w:val="Nagwek3"/>
    <w:rsid w:val="00446235"/>
    <w:rPr>
      <w:b/>
      <w:bCs/>
      <w:sz w:val="24"/>
      <w:szCs w:val="24"/>
    </w:rPr>
  </w:style>
  <w:style w:type="character" w:customStyle="1" w:styleId="Nagwek4Znak">
    <w:name w:val="Nagłówek 4 Znak"/>
    <w:basedOn w:val="Domylnaczcionkaakapitu"/>
    <w:link w:val="Nagwek4"/>
    <w:rsid w:val="00446235"/>
    <w:rPr>
      <w:rFonts w:eastAsiaTheme="majorEastAsia" w:cstheme="minorHAnsi"/>
      <w:sz w:val="24"/>
      <w:szCs w:val="24"/>
    </w:rPr>
  </w:style>
  <w:style w:type="character" w:customStyle="1" w:styleId="Nagwek5Znak">
    <w:name w:val="Nagłówek 5 Znak"/>
    <w:basedOn w:val="Domylnaczcionkaakapitu"/>
    <w:link w:val="Nagwek5"/>
    <w:uiPriority w:val="9"/>
    <w:semiHidden/>
    <w:rsid w:val="000436C8"/>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0436C8"/>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0436C8"/>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0436C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436C8"/>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iPriority w:val="99"/>
    <w:unhideWhenUsed/>
    <w:rsid w:val="00B632CF"/>
    <w:rPr>
      <w:color w:val="0563C1" w:themeColor="hyperlink"/>
      <w:u w:val="single"/>
    </w:rPr>
  </w:style>
  <w:style w:type="character" w:customStyle="1" w:styleId="Wzmianka1">
    <w:name w:val="Wzmianka1"/>
    <w:basedOn w:val="Domylnaczcionkaakapitu"/>
    <w:uiPriority w:val="99"/>
    <w:semiHidden/>
    <w:unhideWhenUsed/>
    <w:rsid w:val="00B632CF"/>
    <w:rPr>
      <w:color w:val="2B579A"/>
      <w:shd w:val="clear" w:color="auto" w:fill="E6E6E6"/>
    </w:rPr>
  </w:style>
  <w:style w:type="paragraph" w:styleId="Nagwek">
    <w:name w:val="header"/>
    <w:basedOn w:val="Normalny"/>
    <w:link w:val="NagwekZnak"/>
    <w:uiPriority w:val="99"/>
    <w:unhideWhenUsed/>
    <w:rsid w:val="001A3B66"/>
    <w:pPr>
      <w:tabs>
        <w:tab w:val="center" w:pos="4536"/>
        <w:tab w:val="right" w:pos="9072"/>
      </w:tabs>
      <w:spacing w:after="0"/>
    </w:pPr>
  </w:style>
  <w:style w:type="character" w:customStyle="1" w:styleId="NagwekZnak">
    <w:name w:val="Nagłówek Znak"/>
    <w:basedOn w:val="Domylnaczcionkaakapitu"/>
    <w:link w:val="Nagwek"/>
    <w:uiPriority w:val="99"/>
    <w:rsid w:val="001A3B66"/>
  </w:style>
  <w:style w:type="paragraph" w:styleId="Stopka">
    <w:name w:val="footer"/>
    <w:basedOn w:val="Normalny"/>
    <w:link w:val="StopkaZnak"/>
    <w:uiPriority w:val="99"/>
    <w:unhideWhenUsed/>
    <w:rsid w:val="001A3B66"/>
    <w:pPr>
      <w:tabs>
        <w:tab w:val="center" w:pos="4536"/>
        <w:tab w:val="right" w:pos="9072"/>
      </w:tabs>
      <w:spacing w:after="0"/>
    </w:pPr>
  </w:style>
  <w:style w:type="character" w:customStyle="1" w:styleId="StopkaZnak">
    <w:name w:val="Stopka Znak"/>
    <w:basedOn w:val="Domylnaczcionkaakapitu"/>
    <w:link w:val="Stopka"/>
    <w:uiPriority w:val="99"/>
    <w:rsid w:val="001A3B66"/>
  </w:style>
  <w:style w:type="paragraph" w:styleId="Poprawka">
    <w:name w:val="Revision"/>
    <w:hidden/>
    <w:uiPriority w:val="99"/>
    <w:semiHidden/>
    <w:rsid w:val="00195F97"/>
    <w:pPr>
      <w:spacing w:after="0" w:line="240" w:lineRule="auto"/>
    </w:pPr>
  </w:style>
  <w:style w:type="paragraph" w:styleId="Tekstdymka">
    <w:name w:val="Balloon Text"/>
    <w:basedOn w:val="Normalny"/>
    <w:link w:val="TekstdymkaZnak"/>
    <w:uiPriority w:val="99"/>
    <w:semiHidden/>
    <w:unhideWhenUsed/>
    <w:rsid w:val="00195F97"/>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195F97"/>
    <w:rPr>
      <w:rFonts w:ascii="Tahoma" w:hAnsi="Tahoma" w:cs="Tahoma"/>
      <w:sz w:val="16"/>
      <w:szCs w:val="16"/>
    </w:rPr>
  </w:style>
  <w:style w:type="character" w:styleId="Odwoaniedokomentarza">
    <w:name w:val="annotation reference"/>
    <w:basedOn w:val="Domylnaczcionkaakapitu"/>
    <w:uiPriority w:val="99"/>
    <w:semiHidden/>
    <w:unhideWhenUsed/>
    <w:rsid w:val="00195F97"/>
    <w:rPr>
      <w:sz w:val="16"/>
      <w:szCs w:val="16"/>
    </w:rPr>
  </w:style>
  <w:style w:type="paragraph" w:styleId="Tekstkomentarza">
    <w:name w:val="annotation text"/>
    <w:basedOn w:val="Normalny"/>
    <w:link w:val="TekstkomentarzaZnak"/>
    <w:uiPriority w:val="99"/>
    <w:semiHidden/>
    <w:unhideWhenUsed/>
    <w:rsid w:val="00195F97"/>
    <w:rPr>
      <w:sz w:val="20"/>
      <w:szCs w:val="20"/>
    </w:rPr>
  </w:style>
  <w:style w:type="character" w:customStyle="1" w:styleId="TekstkomentarzaZnak">
    <w:name w:val="Tekst komentarza Znak"/>
    <w:basedOn w:val="Domylnaczcionkaakapitu"/>
    <w:link w:val="Tekstkomentarza"/>
    <w:uiPriority w:val="99"/>
    <w:semiHidden/>
    <w:rsid w:val="00195F97"/>
    <w:rPr>
      <w:sz w:val="20"/>
      <w:szCs w:val="20"/>
    </w:rPr>
  </w:style>
  <w:style w:type="paragraph" w:styleId="Tematkomentarza">
    <w:name w:val="annotation subject"/>
    <w:basedOn w:val="Tekstkomentarza"/>
    <w:next w:val="Tekstkomentarza"/>
    <w:link w:val="TematkomentarzaZnak"/>
    <w:uiPriority w:val="99"/>
    <w:semiHidden/>
    <w:unhideWhenUsed/>
    <w:rsid w:val="00195F97"/>
    <w:rPr>
      <w:b/>
      <w:bCs/>
    </w:rPr>
  </w:style>
  <w:style w:type="character" w:customStyle="1" w:styleId="TematkomentarzaZnak">
    <w:name w:val="Temat komentarza Znak"/>
    <w:basedOn w:val="TekstkomentarzaZnak"/>
    <w:link w:val="Tematkomentarza"/>
    <w:uiPriority w:val="99"/>
    <w:semiHidden/>
    <w:rsid w:val="00195F97"/>
    <w:rPr>
      <w:b/>
      <w:bCs/>
      <w:sz w:val="20"/>
      <w:szCs w:val="20"/>
    </w:rPr>
  </w:style>
  <w:style w:type="paragraph" w:styleId="Nagwekspisutreci">
    <w:name w:val="TOC Heading"/>
    <w:basedOn w:val="Nagwek1"/>
    <w:next w:val="Normalny"/>
    <w:uiPriority w:val="39"/>
    <w:unhideWhenUsed/>
    <w:qFormat/>
    <w:rsid w:val="009F3887"/>
    <w:pPr>
      <w:numPr>
        <w:numId w:val="0"/>
      </w:numPr>
      <w:spacing w:before="240" w:after="0" w:line="259" w:lineRule="auto"/>
      <w:outlineLvl w:val="9"/>
    </w:pPr>
    <w:rPr>
      <w:lang w:eastAsia="pl-PL"/>
    </w:rPr>
  </w:style>
  <w:style w:type="paragraph" w:styleId="Spistreci1">
    <w:name w:val="toc 1"/>
    <w:basedOn w:val="Normalny"/>
    <w:next w:val="Normalny"/>
    <w:autoRedefine/>
    <w:uiPriority w:val="39"/>
    <w:unhideWhenUsed/>
    <w:rsid w:val="009F3887"/>
    <w:pPr>
      <w:spacing w:after="100"/>
    </w:pPr>
  </w:style>
  <w:style w:type="paragraph" w:styleId="Spistreci2">
    <w:name w:val="toc 2"/>
    <w:basedOn w:val="Normalny"/>
    <w:next w:val="Normalny"/>
    <w:autoRedefine/>
    <w:uiPriority w:val="39"/>
    <w:unhideWhenUsed/>
    <w:rsid w:val="00E8027E"/>
    <w:pPr>
      <w:spacing w:after="100"/>
      <w:ind w:left="220"/>
    </w:pPr>
  </w:style>
  <w:style w:type="paragraph" w:styleId="Spistreci3">
    <w:name w:val="toc 3"/>
    <w:basedOn w:val="Normalny"/>
    <w:next w:val="Normalny"/>
    <w:autoRedefine/>
    <w:uiPriority w:val="39"/>
    <w:unhideWhenUsed/>
    <w:rsid w:val="00E8027E"/>
    <w:pPr>
      <w:spacing w:after="100" w:line="259" w:lineRule="auto"/>
      <w:ind w:left="440" w:firstLine="0"/>
      <w:jc w:val="left"/>
    </w:pPr>
    <w:rPr>
      <w:rFonts w:eastAsiaTheme="minorEastAsia" w:cs="Times New Roman"/>
      <w:lang w:eastAsia="pl-PL"/>
    </w:rPr>
  </w:style>
  <w:style w:type="paragraph" w:customStyle="1" w:styleId="Rysunek">
    <w:name w:val="Rysunek"/>
    <w:basedOn w:val="Normalny"/>
    <w:qFormat/>
    <w:rsid w:val="005051CA"/>
    <w:pPr>
      <w:spacing w:before="120"/>
      <w:ind w:firstLine="0"/>
      <w:jc w:val="center"/>
    </w:pPr>
    <w:rPr>
      <w:noProof/>
    </w:rPr>
  </w:style>
  <w:style w:type="paragraph" w:styleId="Legenda">
    <w:name w:val="caption"/>
    <w:basedOn w:val="Normalny"/>
    <w:next w:val="Normalny"/>
    <w:uiPriority w:val="35"/>
    <w:unhideWhenUsed/>
    <w:qFormat/>
    <w:rsid w:val="005051CA"/>
    <w:pPr>
      <w:spacing w:after="200"/>
      <w:ind w:firstLine="0"/>
      <w:jc w:val="center"/>
    </w:pPr>
    <w:rPr>
      <w:i/>
      <w:iCs/>
      <w:color w:val="44546A" w:themeColor="text2"/>
      <w:sz w:val="18"/>
      <w:szCs w:val="18"/>
    </w:rPr>
  </w:style>
  <w:style w:type="character" w:customStyle="1" w:styleId="Odwoaniedokomentarza1">
    <w:name w:val="Odwołanie do komentarza1"/>
    <w:rsid w:val="00F0024D"/>
    <w:rPr>
      <w:sz w:val="16"/>
      <w:szCs w:val="16"/>
    </w:rPr>
  </w:style>
  <w:style w:type="paragraph" w:customStyle="1" w:styleId="Tekstpodstawowy21">
    <w:name w:val="Tekst podstawowy 21"/>
    <w:basedOn w:val="Normalny"/>
    <w:rsid w:val="00F0024D"/>
    <w:pPr>
      <w:suppressAutoHyphens/>
      <w:spacing w:before="120" w:after="0"/>
      <w:ind w:firstLine="0"/>
    </w:pPr>
    <w:rPr>
      <w:rFonts w:ascii="Times New Roman" w:eastAsia="Times New Roman" w:hAnsi="Times New Roman" w:cs="Times New Roman"/>
      <w:b/>
      <w:bCs/>
      <w:sz w:val="25"/>
      <w:szCs w:val="2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96765">
      <w:bodyDiv w:val="1"/>
      <w:marLeft w:val="0"/>
      <w:marRight w:val="0"/>
      <w:marTop w:val="0"/>
      <w:marBottom w:val="0"/>
      <w:divBdr>
        <w:top w:val="none" w:sz="0" w:space="0" w:color="auto"/>
        <w:left w:val="none" w:sz="0" w:space="0" w:color="auto"/>
        <w:bottom w:val="none" w:sz="0" w:space="0" w:color="auto"/>
        <w:right w:val="none" w:sz="0" w:space="0" w:color="auto"/>
      </w:divBdr>
    </w:div>
    <w:div w:id="1123842143">
      <w:bodyDiv w:val="1"/>
      <w:marLeft w:val="0"/>
      <w:marRight w:val="0"/>
      <w:marTop w:val="0"/>
      <w:marBottom w:val="0"/>
      <w:divBdr>
        <w:top w:val="none" w:sz="0" w:space="0" w:color="auto"/>
        <w:left w:val="none" w:sz="0" w:space="0" w:color="auto"/>
        <w:bottom w:val="none" w:sz="0" w:space="0" w:color="auto"/>
        <w:right w:val="none" w:sz="0" w:space="0" w:color="auto"/>
      </w:divBdr>
    </w:div>
    <w:div w:id="17173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0B30F-383F-4280-B790-F1A6D682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13823</Words>
  <Characters>82939</Characters>
  <Application>Microsoft Office Word</Application>
  <DocSecurity>0</DocSecurity>
  <Lines>691</Lines>
  <Paragraphs>193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Salamak</dc:creator>
  <cp:lastModifiedBy>Dariusz Zajdel</cp:lastModifiedBy>
  <cp:revision>3</cp:revision>
  <cp:lastPrinted>2021-01-08T09:13:00Z</cp:lastPrinted>
  <dcterms:created xsi:type="dcterms:W3CDTF">2021-02-12T18:42:00Z</dcterms:created>
  <dcterms:modified xsi:type="dcterms:W3CDTF">2021-02-12T22:50:00Z</dcterms:modified>
</cp:coreProperties>
</file>