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63334964"/>
        <w:docPartObj>
          <w:docPartGallery w:val="Cover Pages"/>
          <w:docPartUnique/>
        </w:docPartObj>
      </w:sdtPr>
      <w:sdtEndPr>
        <w:rPr>
          <w:rFonts w:eastAsia="Times New Roman"/>
          <w:lang w:eastAsia="pl-PL"/>
        </w:rPr>
      </w:sdtEndPr>
      <w:sdtContent>
        <w:p w14:paraId="39E6ABD7" w14:textId="7C8DF05F" w:rsidR="008511C0" w:rsidRDefault="008511C0" w:rsidP="004834B3">
          <w:pPr>
            <w:autoSpaceDE w:val="0"/>
            <w:autoSpaceDN w:val="0"/>
            <w:adjustRightInd w:val="0"/>
            <w:spacing w:after="0" w:line="240" w:lineRule="auto"/>
            <w:rPr>
              <w:rFonts w:ascii="TimesNewRomanPSMT" w:hAnsi="TimesNewRomanPSMT" w:cs="TimesNewRomanPSMT"/>
              <w:color w:val="00000A"/>
              <w:lang w:eastAsia="pl-PL"/>
            </w:rPr>
          </w:pPr>
          <w:r>
            <w:rPr>
              <w:rFonts w:ascii="TimesNewRomanPSMT" w:hAnsi="TimesNewRomanPSMT" w:cs="TimesNewRomanPSMT"/>
              <w:color w:val="00000A"/>
              <w:lang w:eastAsia="pl-PL"/>
            </w:rPr>
            <w:t xml:space="preserve"> </w:t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  <w:t>Załącznik do Uchwały Nr XLII/353/21</w:t>
          </w:r>
        </w:p>
        <w:p w14:paraId="0040FECF" w14:textId="0121226D" w:rsidR="008511C0" w:rsidRDefault="008511C0" w:rsidP="004834B3">
          <w:pPr>
            <w:autoSpaceDE w:val="0"/>
            <w:autoSpaceDN w:val="0"/>
            <w:adjustRightInd w:val="0"/>
            <w:spacing w:after="0" w:line="240" w:lineRule="auto"/>
            <w:rPr>
              <w:rFonts w:ascii="TimesNewRomanPSMT" w:hAnsi="TimesNewRomanPSMT" w:cs="TimesNewRomanPSMT"/>
              <w:color w:val="00000A"/>
              <w:lang w:eastAsia="pl-PL"/>
            </w:rPr>
          </w:pPr>
          <w:r>
            <w:rPr>
              <w:rFonts w:ascii="TimesNewRomanPSMT" w:hAnsi="TimesNewRomanPSMT" w:cs="TimesNewRomanPSMT"/>
              <w:color w:val="00000A"/>
              <w:lang w:eastAsia="pl-PL"/>
            </w:rPr>
            <w:t xml:space="preserve"> </w:t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ab/>
          </w:r>
          <w:r>
            <w:rPr>
              <w:rFonts w:ascii="TimesNewRomanPSMT" w:hAnsi="TimesNewRomanPSMT" w:cs="TimesNewRomanPSMT"/>
              <w:color w:val="00000A"/>
              <w:lang w:eastAsia="pl-PL"/>
            </w:rPr>
            <w:t>Rady Mi</w:t>
          </w:r>
          <w:r w:rsidR="001F4D80">
            <w:rPr>
              <w:rFonts w:ascii="TimesNewRomanPSMT" w:hAnsi="TimesNewRomanPSMT" w:cs="TimesNewRomanPSMT"/>
              <w:color w:val="00000A"/>
              <w:lang w:eastAsia="pl-PL"/>
            </w:rPr>
            <w:t>asta</w:t>
          </w:r>
          <w:r>
            <w:rPr>
              <w:rFonts w:ascii="TimesNewRomanPSMT" w:hAnsi="TimesNewRomanPSMT" w:cs="TimesNewRomanPSMT"/>
              <w:color w:val="00000A"/>
              <w:lang w:eastAsia="pl-PL"/>
            </w:rPr>
            <w:t xml:space="preserve"> Sanok</w:t>
          </w:r>
          <w:r w:rsidR="001F4D80">
            <w:rPr>
              <w:rFonts w:ascii="TimesNewRomanPSMT" w:hAnsi="TimesNewRomanPSMT" w:cs="TimesNewRomanPSMT"/>
              <w:color w:val="00000A"/>
              <w:lang w:eastAsia="pl-PL"/>
            </w:rPr>
            <w:t>a</w:t>
          </w:r>
          <w:r w:rsidR="004F0005">
            <w:rPr>
              <w:rFonts w:ascii="TimesNewRomanPSMT" w:hAnsi="TimesNewRomanPSMT" w:cs="TimesNewRomanPSMT"/>
              <w:color w:val="00000A"/>
              <w:lang w:eastAsia="pl-PL"/>
            </w:rPr>
            <w:t xml:space="preserve"> z dnia 27 kwietnia 2021r.</w:t>
          </w:r>
        </w:p>
        <w:p w14:paraId="45CE11C0" w14:textId="587BFC33" w:rsidR="008511C0" w:rsidRDefault="008511C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8511C0" w14:paraId="490ED930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D8BD8F5" w14:textId="5866F166" w:rsidR="008511C0" w:rsidRDefault="008511C0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8511C0" w14:paraId="2662E402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ytuł"/>
                  <w:id w:val="13406919"/>
                  <w:placeholder>
                    <w:docPart w:val="EA276E64E0C0465FA5B919A3873B844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9AEEA64" w14:textId="4BF4C333" w:rsidR="008511C0" w:rsidRDefault="008511C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Gminny Program Wspierania Rodziny dla Miasta Sanoka       na lata 2021-2023</w:t>
                    </w:r>
                  </w:p>
                </w:sdtContent>
              </w:sdt>
            </w:tc>
          </w:tr>
          <w:tr w:rsidR="008511C0" w14:paraId="2192605D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AD1E6DC" w14:textId="32056D57" w:rsidR="008511C0" w:rsidRDefault="008511C0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8511C0" w14:paraId="4442ACD9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38BDDC0A272D486D8196447ACB9F2D9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07878C7B" w14:textId="74889627" w:rsidR="008511C0" w:rsidRDefault="008511C0" w:rsidP="008511C0">
                    <w:pPr>
                      <w:pStyle w:val="Bezodstpw"/>
                      <w:jc w:val="center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Miejski Ośrodek Pomocy Społecznej w Sanoku</w:t>
                    </w:r>
                  </w:p>
                </w:sdtContent>
              </w:sdt>
              <w:p w14:paraId="7625031A" w14:textId="529DE14A" w:rsidR="008511C0" w:rsidRDefault="008511C0" w:rsidP="008511C0">
                <w:pPr>
                  <w:pStyle w:val="Bezodstpw"/>
                  <w:jc w:val="center"/>
                  <w:rPr>
                    <w:color w:val="4472C4" w:themeColor="accent1"/>
                    <w:sz w:val="28"/>
                    <w:szCs w:val="28"/>
                  </w:rPr>
                </w:pPr>
              </w:p>
              <w:p w14:paraId="04F4F409" w14:textId="77777777" w:rsidR="008511C0" w:rsidRDefault="008511C0" w:rsidP="008511C0">
                <w:pPr>
                  <w:pStyle w:val="Bezodstpw"/>
                  <w:jc w:val="center"/>
                  <w:rPr>
                    <w:color w:val="4472C4" w:themeColor="accent1"/>
                  </w:rPr>
                </w:pPr>
              </w:p>
            </w:tc>
          </w:tr>
        </w:tbl>
        <w:p w14:paraId="45361476" w14:textId="6FA5988C" w:rsidR="008511C0" w:rsidRDefault="008511C0">
          <w:pPr>
            <w:spacing w:after="0" w:line="240" w:lineRule="auto"/>
            <w:rPr>
              <w:rFonts w:eastAsia="Times New Roman"/>
              <w:lang w:eastAsia="pl-PL"/>
            </w:rPr>
          </w:pPr>
          <w:r>
            <w:rPr>
              <w:rFonts w:eastAsia="Times New Roman"/>
              <w:lang w:eastAsia="pl-PL"/>
            </w:rPr>
            <w:br w:type="page"/>
          </w:r>
        </w:p>
      </w:sdtContent>
    </w:sdt>
    <w:p w14:paraId="09DB86C6" w14:textId="77777777" w:rsidR="009D18A0" w:rsidRDefault="009D18A0"/>
    <w:p w14:paraId="0EFED05C" w14:textId="77777777" w:rsidR="00C15DE0" w:rsidRDefault="00C15DE0" w:rsidP="00035A5C">
      <w:pPr>
        <w:pStyle w:val="Nagwekspisutreci"/>
        <w:rPr>
          <w:rFonts w:ascii="Times New Roman" w:hAnsi="Times New Roman"/>
          <w:b/>
          <w:bCs/>
          <w:color w:val="000000"/>
        </w:rPr>
      </w:pPr>
    </w:p>
    <w:p w14:paraId="7A476929" w14:textId="77777777" w:rsidR="00C15DE0" w:rsidRDefault="00C15DE0" w:rsidP="00035A5C">
      <w:pPr>
        <w:pStyle w:val="Nagwekspisutreci"/>
        <w:rPr>
          <w:rFonts w:ascii="Times New Roman" w:hAnsi="Times New Roman"/>
          <w:b/>
          <w:bCs/>
          <w:color w:val="000000"/>
        </w:rPr>
      </w:pP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-14122975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0B7404" w14:textId="2576B090" w:rsidR="00FF082E" w:rsidRPr="00FF082E" w:rsidRDefault="00FF082E">
          <w:pPr>
            <w:pStyle w:val="Nagwekspisutreci"/>
            <w:rPr>
              <w:rFonts w:ascii="Times New Roman" w:hAnsi="Times New Roman"/>
              <w:b/>
              <w:bCs/>
            </w:rPr>
          </w:pPr>
          <w:r w:rsidRPr="00FF082E">
            <w:rPr>
              <w:rFonts w:ascii="Times New Roman" w:hAnsi="Times New Roman"/>
              <w:b/>
              <w:bCs/>
            </w:rPr>
            <w:t>Spis treści</w:t>
          </w:r>
        </w:p>
        <w:p w14:paraId="55605A67" w14:textId="77777777" w:rsidR="00FF082E" w:rsidRPr="00FF082E" w:rsidRDefault="00FF082E" w:rsidP="00FF082E">
          <w:pPr>
            <w:rPr>
              <w:rFonts w:ascii="Times New Roman" w:hAnsi="Times New Roman"/>
              <w:sz w:val="28"/>
              <w:szCs w:val="28"/>
              <w:lang w:eastAsia="pl-PL"/>
            </w:rPr>
          </w:pPr>
        </w:p>
        <w:p w14:paraId="112532E5" w14:textId="599F80D4" w:rsidR="00956CB2" w:rsidRDefault="00FF082E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213686" w:history="1">
            <w:r w:rsidR="00956CB2" w:rsidRPr="001D336F">
              <w:rPr>
                <w:rStyle w:val="Hipercze"/>
                <w:noProof/>
                <w:lang w:eastAsia="pl-PL"/>
              </w:rPr>
              <w:t>Wstęp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_Toc69213686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3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5B1E30EA" w14:textId="0ABFF6D2" w:rsidR="00956CB2" w:rsidRDefault="006C0EA9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9213687" w:history="1">
            <w:r w:rsidR="00956CB2" w:rsidRPr="001D336F">
              <w:rPr>
                <w:rStyle w:val="Hipercze"/>
                <w:noProof/>
              </w:rPr>
              <w:t>Podstawy prawne Gminnego Programu Wspierania Rodziny dla Miasta Sanoka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_Toc69213687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3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304763EA" w14:textId="3A0B0B9A" w:rsidR="00956CB2" w:rsidRDefault="006C0EA9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9213688" w:history="1">
            <w:r w:rsidR="00956CB2" w:rsidRPr="001D336F">
              <w:rPr>
                <w:rStyle w:val="Hipercze"/>
                <w:noProof/>
                <w:lang w:eastAsia="pl-PL"/>
              </w:rPr>
              <w:t>Diagnoza społeczno- demograficzna Gminy Miasta Sanoka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_Toc69213688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4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3DD0D8DB" w14:textId="3B6475D4" w:rsidR="00956CB2" w:rsidRDefault="006C0EA9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9213689" w:history="1">
            <w:r w:rsidR="00956CB2" w:rsidRPr="001D336F">
              <w:rPr>
                <w:rStyle w:val="Hipercze"/>
                <w:noProof/>
              </w:rPr>
              <w:t>Zasoby Miasta Sanoka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_Toc69213689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6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101C2307" w14:textId="3034D073" w:rsidR="00956CB2" w:rsidRDefault="006C0EA9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9213690" w:history="1">
            <w:r w:rsidR="00956CB2" w:rsidRPr="001D336F">
              <w:rPr>
                <w:rStyle w:val="Hipercze"/>
                <w:noProof/>
              </w:rPr>
              <w:t>Demografia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_Toc69213690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8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22787260" w14:textId="703232DB" w:rsidR="00956CB2" w:rsidRDefault="006C0EA9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9213691" w:history="1">
            <w:r w:rsidR="00956CB2" w:rsidRPr="001D336F">
              <w:rPr>
                <w:rStyle w:val="Hipercze"/>
                <w:noProof/>
              </w:rPr>
              <w:t>Bezrobocie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_Toc69213691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10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01C89483" w14:textId="3B818117" w:rsidR="00956CB2" w:rsidRDefault="006C0EA9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9213692" w:history="1">
            <w:r w:rsidR="00956CB2" w:rsidRPr="001D336F">
              <w:rPr>
                <w:rStyle w:val="Hipercze"/>
                <w:noProof/>
                <w:lang w:eastAsia="pl-PL"/>
              </w:rPr>
              <w:t>Charakterystyka problemów społecznych Gminy Miasta Sanoka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_Toc69213692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11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06F60B95" w14:textId="6BC0BC89" w:rsidR="00956CB2" w:rsidRDefault="006C0EA9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9213693" w:history="1">
            <w:r w:rsidR="00956CB2" w:rsidRPr="001D336F">
              <w:rPr>
                <w:rStyle w:val="Hipercze"/>
                <w:noProof/>
                <w:lang w:eastAsia="pl-PL"/>
              </w:rPr>
              <w:t>Rola pracownika socjalnego i asystenta rodziny we wspieraniu rodzin przeżywających trudności opiekuńczo-wychowawcze z terenu Gminy Miasta Sanoka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_Toc69213693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24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28270A21" w14:textId="195BCB47" w:rsidR="00956CB2" w:rsidRDefault="006C0EA9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9213694" w:history="1">
            <w:r w:rsidR="00956CB2" w:rsidRPr="001D336F">
              <w:rPr>
                <w:rStyle w:val="Hipercze"/>
                <w:noProof/>
                <w:lang w:eastAsia="pl-PL"/>
              </w:rPr>
              <w:t>Odbiorcy Programu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_Toc69213694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29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7CBC6AE4" w14:textId="0BC94E1D" w:rsidR="00956CB2" w:rsidRDefault="006C0EA9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9213695" w:history="1">
            <w:r w:rsidR="00956CB2" w:rsidRPr="001D336F">
              <w:rPr>
                <w:rStyle w:val="Hipercze"/>
                <w:noProof/>
                <w:lang w:eastAsia="pl-PL"/>
              </w:rPr>
              <w:t>Cele i zadania Gminnego Programu Wspierania Rodziny dla Miasta Sanoka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_Toc69213695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30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635DB8C1" w14:textId="0A519744" w:rsidR="00956CB2" w:rsidRDefault="006C0EA9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9213696" w:history="1">
            <w:r w:rsidR="00956CB2" w:rsidRPr="001D336F">
              <w:rPr>
                <w:rStyle w:val="Hipercze"/>
                <w:rFonts w:eastAsia="Times New Roman"/>
                <w:noProof/>
                <w:lang w:eastAsia="pl-PL"/>
              </w:rPr>
              <w:t>Finansowanie Programu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_Toc69213696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38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1D85B961" w14:textId="5662A96B" w:rsidR="00956CB2" w:rsidRDefault="006C0EA9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9213697" w:history="1">
            <w:r w:rsidR="00956CB2" w:rsidRPr="001D336F">
              <w:rPr>
                <w:rStyle w:val="Hipercze"/>
                <w:noProof/>
                <w:lang w:eastAsia="pl-PL"/>
              </w:rPr>
              <w:t>Monitoring i ewaluacja realizacji Programu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_Toc69213697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38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2E257BFB" w14:textId="0139CE1A" w:rsidR="00956CB2" w:rsidRDefault="006C0EA9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9213698" w:history="1">
            <w:r w:rsidR="00956CB2" w:rsidRPr="001D336F">
              <w:rPr>
                <w:rStyle w:val="Hipercze"/>
                <w:rFonts w:eastAsia="Times New Roman"/>
                <w:noProof/>
                <w:lang w:eastAsia="pl-PL"/>
              </w:rPr>
              <w:t>Podsumowanie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_Toc69213698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38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6F12196F" w14:textId="3B1AF299" w:rsidR="00956CB2" w:rsidRDefault="006C0EA9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9213699" w:history="1">
            <w:r w:rsidR="00956CB2" w:rsidRPr="001D336F">
              <w:rPr>
                <w:rStyle w:val="Hipercze"/>
                <w:noProof/>
              </w:rPr>
              <w:t>Spis Tabel</w:t>
            </w:r>
            <w:r w:rsidR="00956CB2">
              <w:rPr>
                <w:noProof/>
                <w:webHidden/>
              </w:rPr>
              <w:tab/>
            </w:r>
            <w:r w:rsidR="00956CB2">
              <w:rPr>
                <w:noProof/>
                <w:webHidden/>
              </w:rPr>
              <w:fldChar w:fldCharType="begin"/>
            </w:r>
            <w:r w:rsidR="00956CB2">
              <w:rPr>
                <w:noProof/>
                <w:webHidden/>
              </w:rPr>
              <w:instrText xml:space="preserve"> PAGEREF _Toc69213699 \h </w:instrText>
            </w:r>
            <w:r w:rsidR="00956CB2">
              <w:rPr>
                <w:noProof/>
                <w:webHidden/>
              </w:rPr>
            </w:r>
            <w:r w:rsidR="00956CB2">
              <w:rPr>
                <w:noProof/>
                <w:webHidden/>
              </w:rPr>
              <w:fldChar w:fldCharType="separate"/>
            </w:r>
            <w:r w:rsidR="00340DFB">
              <w:rPr>
                <w:noProof/>
                <w:webHidden/>
              </w:rPr>
              <w:t>40</w:t>
            </w:r>
            <w:r w:rsidR="00956CB2">
              <w:rPr>
                <w:noProof/>
                <w:webHidden/>
              </w:rPr>
              <w:fldChar w:fldCharType="end"/>
            </w:r>
          </w:hyperlink>
        </w:p>
        <w:p w14:paraId="3C6EB93C" w14:textId="24669B95" w:rsidR="00FF082E" w:rsidRDefault="00FF082E">
          <w:r>
            <w:rPr>
              <w:b/>
              <w:bCs/>
            </w:rPr>
            <w:fldChar w:fldCharType="end"/>
          </w:r>
        </w:p>
      </w:sdtContent>
    </w:sdt>
    <w:p w14:paraId="23ED61F1" w14:textId="77777777" w:rsidR="00B1336D" w:rsidRDefault="00B1336D" w:rsidP="004F54AB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D32CE5" w14:textId="77777777" w:rsidR="00812AE2" w:rsidRDefault="00812AE2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6E3EEF" w14:textId="20DBCBB2" w:rsidR="00D553B6" w:rsidRDefault="00D553B6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224235" w14:textId="77777777" w:rsidR="00FF082E" w:rsidRDefault="00FF082E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712652" w14:textId="77777777" w:rsidR="00D553B6" w:rsidRDefault="00D553B6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1863CD" w14:textId="632BDF67" w:rsidR="00CA0962" w:rsidRDefault="00CA0962" w:rsidP="00FF082E">
      <w:pPr>
        <w:pStyle w:val="Nagwek2"/>
        <w:rPr>
          <w:lang w:eastAsia="pl-PL"/>
        </w:rPr>
      </w:pPr>
      <w:bookmarkStart w:id="0" w:name="_Ref68871590"/>
      <w:bookmarkStart w:id="1" w:name="_Toc68871750"/>
      <w:bookmarkStart w:id="2" w:name="_Toc69213686"/>
      <w:r w:rsidRPr="00295CE7">
        <w:rPr>
          <w:lang w:eastAsia="pl-PL"/>
        </w:rPr>
        <w:lastRenderedPageBreak/>
        <w:t>Wstęp</w:t>
      </w:r>
      <w:bookmarkEnd w:id="0"/>
      <w:bookmarkEnd w:id="1"/>
      <w:bookmarkEnd w:id="2"/>
    </w:p>
    <w:p w14:paraId="25265A45" w14:textId="77777777" w:rsidR="00FF082E" w:rsidRPr="00FF082E" w:rsidRDefault="00FF082E" w:rsidP="00FF082E">
      <w:pPr>
        <w:rPr>
          <w:lang w:eastAsia="pl-PL"/>
        </w:rPr>
      </w:pPr>
    </w:p>
    <w:p w14:paraId="1FB96499" w14:textId="77777777" w:rsidR="00CA0962" w:rsidRPr="00CA0962" w:rsidRDefault="00CA0962" w:rsidP="008771ED">
      <w:pPr>
        <w:pStyle w:val="Default"/>
        <w:spacing w:line="360" w:lineRule="auto"/>
        <w:ind w:firstLine="360"/>
        <w:jc w:val="both"/>
      </w:pPr>
      <w:r w:rsidRPr="00CA0962">
        <w:t xml:space="preserve">Ustawa z dnia 9 czerwca 2011 roku o wspieraniu rodziny i systemie pieczy zastępczej nakłada na gminy obowiązek opracowania i realizacji gminnych 3-letnich programów wspierania rodziny. </w:t>
      </w:r>
    </w:p>
    <w:p w14:paraId="2655131B" w14:textId="0BB57642" w:rsidR="008771ED" w:rsidRDefault="00CA0962" w:rsidP="008771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962">
        <w:rPr>
          <w:rFonts w:ascii="Times New Roman" w:hAnsi="Times New Roman"/>
          <w:sz w:val="24"/>
          <w:szCs w:val="24"/>
        </w:rPr>
        <w:t>Celem Programu jest zaplanowanie i podjęcie działań w zakresie pomocy rodzinom naturalnym przeżywającym różnego typu trudności zakłócające lub uniemożliwiające prawidłowe wypełnianie podstawowych funkcji opiekuńczo-wychowawczych oraz stworzenie spójnego</w:t>
      </w:r>
      <w:r w:rsidR="00464002">
        <w:rPr>
          <w:rFonts w:ascii="Times New Roman" w:hAnsi="Times New Roman"/>
          <w:sz w:val="24"/>
          <w:szCs w:val="24"/>
        </w:rPr>
        <w:br/>
      </w:r>
      <w:r w:rsidRPr="00CA0962">
        <w:rPr>
          <w:rFonts w:ascii="Times New Roman" w:hAnsi="Times New Roman"/>
          <w:sz w:val="24"/>
          <w:szCs w:val="24"/>
        </w:rPr>
        <w:t>i skutecznego systemu pomocy dla rodzin. W świetle założeń ustawy, pomoc dziecku i jego rodzinie powinna mieć charakter interdyscyplinarny i być udzielana przez właściwych specjalistów w ramach zintegrowanego lokalnego systemu. Ważne jest, aby zarówno działania, jak również decyzje względem rodziny i jej członków były podejmowane przy współpracy wyspecjalizowanych instytucji tj. pomocy społecznej, szkoły, sądu, policji itp.</w:t>
      </w:r>
    </w:p>
    <w:p w14:paraId="28CAC9C4" w14:textId="170B0F7B" w:rsidR="008771ED" w:rsidRDefault="008771ED" w:rsidP="008771ED">
      <w:pPr>
        <w:spacing w:line="360" w:lineRule="auto"/>
        <w:ind w:firstLine="708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  <w:r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Gminny Program Wspierania Rodziny dla Miasta Sanoka na lata 2021-2023</w:t>
      </w:r>
      <w:r w:rsidR="00464002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br/>
      </w:r>
      <w:r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jest dokumentem, który scala podejmowane działania na rzecz rodziny. Prezentowany Program Wspierania Rodziny jest propozycją możliwych do zrealizowania zadań w zakresie opieki</w:t>
      </w:r>
      <w:r w:rsidR="00464002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br/>
      </w:r>
      <w:r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nad dziećmi oraz rodziną w mieście Sanok.</w:t>
      </w:r>
    </w:p>
    <w:p w14:paraId="73E3EBD4" w14:textId="4B61D977" w:rsidR="00C15DE0" w:rsidRDefault="008771ED" w:rsidP="00C15D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  <w:r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Prezentowany dokument został opracowany przez pracowników Miejskiego Ośrodka Pomocy Społecznej w Sanoku. W pracach nad Programem bazowano głównie na danych własnych jednostek wypełniających zapisy ustawy o wspieraniu rodziny i systemie pieczy zastępczej.</w:t>
      </w:r>
      <w:bookmarkStart w:id="3" w:name="_Toc68871751"/>
    </w:p>
    <w:p w14:paraId="03E08041" w14:textId="77777777" w:rsidR="00FF082E" w:rsidRDefault="00FF082E" w:rsidP="00C15D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</w:p>
    <w:p w14:paraId="47DCDB09" w14:textId="19F60BF3" w:rsidR="00B1336D" w:rsidRPr="00C15DE0" w:rsidRDefault="00B1336D" w:rsidP="00C15DE0">
      <w:pPr>
        <w:pStyle w:val="Nagwek2"/>
      </w:pPr>
      <w:bookmarkStart w:id="4" w:name="_Toc69213687"/>
      <w:r w:rsidRPr="00C15DE0">
        <w:t>Podstawy prawne Gminnego Programu Wspierania Rodziny</w:t>
      </w:r>
      <w:r w:rsidR="00905D92">
        <w:br/>
      </w:r>
      <w:r w:rsidRPr="00C15DE0">
        <w:t>dla Miasta Sanoka</w:t>
      </w:r>
      <w:bookmarkEnd w:id="3"/>
      <w:bookmarkEnd w:id="4"/>
    </w:p>
    <w:p w14:paraId="7ECBC88D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8 marca 1990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o samorządzie gminnym;</w:t>
      </w:r>
    </w:p>
    <w:p w14:paraId="6AD9B2B8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12 marca 2004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o pomocy społecznej;</w:t>
      </w:r>
    </w:p>
    <w:p w14:paraId="3CAA3375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29 lipca 2005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o przeciwdziałaniu przemocy w rodzinie;</w:t>
      </w:r>
    </w:p>
    <w:p w14:paraId="6884D7A8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9 czerwca 2011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o wspieraniu rodziny i systemie pieczy zastępczej;</w:t>
      </w:r>
    </w:p>
    <w:p w14:paraId="4B524529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25 lutego 1964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Kodeks rodzinny i opiekuńczy;</w:t>
      </w:r>
    </w:p>
    <w:p w14:paraId="2E341CC6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Ustawa z dnia 5 grudnia 2014 r. o Karcie Dużej Rodziny;</w:t>
      </w:r>
    </w:p>
    <w:p w14:paraId="20409A78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14 grudnia 2016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Prawo oświatowe;</w:t>
      </w:r>
    </w:p>
    <w:p w14:paraId="6972AC75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28 listopada 2003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o świadczeniach rodzinnych;</w:t>
      </w:r>
    </w:p>
    <w:p w14:paraId="6F4EED8D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21 czerwca 2001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o dodatkach mieszkaniowych;</w:t>
      </w:r>
    </w:p>
    <w:p w14:paraId="41FC2D63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10 kwietnia 1997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Prawo energetyczne;</w:t>
      </w:r>
    </w:p>
    <w:p w14:paraId="02660FDA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14 czerwca 1960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- Kodeks postępowania administracyjnego;</w:t>
      </w:r>
    </w:p>
    <w:p w14:paraId="207ACC5A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27 sierpnia 2009 r. o finansach publicznych;</w:t>
      </w:r>
    </w:p>
    <w:p w14:paraId="21FE6E58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Ustawa z dnia 7 września 2007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o pomocy osobom uprawnionym do alimentów;</w:t>
      </w:r>
    </w:p>
    <w:p w14:paraId="38DBE1B0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6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Ministra Pracy i Polityki Społecznej z dnia 22 grudnia 2011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sprawie instytucjonalnej pieczy zastępczej;</w:t>
      </w:r>
    </w:p>
    <w:p w14:paraId="666DEDDC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Rady Ministrów z dnia 11 lipca 2015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w sprawie zweryfikowanych kryteriów dochodowych oraz kwot świadczeń pieniężnych z pomocy społecznej;</w:t>
      </w:r>
    </w:p>
    <w:p w14:paraId="224AF15B" w14:textId="77777777" w:rsidR="00B1336D" w:rsidRPr="00B1336D" w:rsidRDefault="00B1336D" w:rsidP="00BF288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Ustawa z dnia 19 listopada 2019 r. o wychowaniu w trzeźwości i przeciwdziałaniu;</w:t>
      </w:r>
    </w:p>
    <w:p w14:paraId="4E00BB40" w14:textId="51D9A492" w:rsidR="00B1336D" w:rsidRPr="00577EC0" w:rsidRDefault="00B1336D" w:rsidP="00BF288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Ustawa z dnia 29 lipca 2005</w:t>
      </w:r>
      <w:r w:rsidR="00D55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r. o przeciwdziałaniu narkomanii;</w:t>
      </w:r>
    </w:p>
    <w:p w14:paraId="0D1C755F" w14:textId="77777777" w:rsidR="00B1336D" w:rsidRPr="00295CE7" w:rsidRDefault="002651A0" w:rsidP="0026461A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E7">
        <w:rPr>
          <w:rFonts w:ascii="Times New Roman" w:hAnsi="Times New Roman"/>
          <w:sz w:val="24"/>
          <w:szCs w:val="24"/>
        </w:rPr>
        <w:t>Program wpisuje się w następujące dokumenty strategiczne:</w:t>
      </w:r>
    </w:p>
    <w:p w14:paraId="17CF7F4D" w14:textId="1A471C9F" w:rsidR="00971540" w:rsidRPr="00295CE7" w:rsidRDefault="0099724B" w:rsidP="00295CE7">
      <w:pPr>
        <w:pStyle w:val="Akapitzlist"/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E7">
        <w:rPr>
          <w:rFonts w:ascii="Times New Roman" w:hAnsi="Times New Roman"/>
          <w:sz w:val="24"/>
          <w:szCs w:val="24"/>
        </w:rPr>
        <w:t>Wojewódzka Strategia Rozwiązywania Problemów Społecznych na lata 2016-20</w:t>
      </w:r>
      <w:r w:rsidR="00392C82" w:rsidRPr="00295CE7">
        <w:rPr>
          <w:rFonts w:ascii="Times New Roman" w:hAnsi="Times New Roman"/>
          <w:sz w:val="24"/>
          <w:szCs w:val="24"/>
        </w:rPr>
        <w:t>22</w:t>
      </w:r>
    </w:p>
    <w:p w14:paraId="0E5372E2" w14:textId="6A8A90CB" w:rsidR="00C30D64" w:rsidRPr="00295CE7" w:rsidRDefault="00C30D64" w:rsidP="00295CE7">
      <w:pPr>
        <w:pStyle w:val="Akapitzlist"/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E7">
        <w:rPr>
          <w:rFonts w:ascii="Times New Roman" w:hAnsi="Times New Roman"/>
          <w:sz w:val="24"/>
          <w:szCs w:val="24"/>
        </w:rPr>
        <w:t>Wojewódzki Program Pomocy Społecznej na lata 2016-2023</w:t>
      </w:r>
    </w:p>
    <w:p w14:paraId="326B0DA3" w14:textId="192BD9FF" w:rsidR="007E1B66" w:rsidRPr="00295CE7" w:rsidRDefault="007E1B66" w:rsidP="00295CE7">
      <w:pPr>
        <w:pStyle w:val="Akapitzlist"/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E7">
        <w:rPr>
          <w:rFonts w:ascii="Times New Roman" w:hAnsi="Times New Roman"/>
          <w:sz w:val="24"/>
          <w:szCs w:val="24"/>
        </w:rPr>
        <w:t>Strategia Rozwiązywania Problemów Społecznych w Powiecie Sanockim</w:t>
      </w:r>
      <w:r w:rsidR="009C5340">
        <w:rPr>
          <w:rFonts w:ascii="Times New Roman" w:hAnsi="Times New Roman"/>
          <w:sz w:val="24"/>
          <w:szCs w:val="24"/>
        </w:rPr>
        <w:br/>
      </w:r>
      <w:r w:rsidRPr="00295CE7">
        <w:rPr>
          <w:rFonts w:ascii="Times New Roman" w:hAnsi="Times New Roman"/>
          <w:sz w:val="24"/>
          <w:szCs w:val="24"/>
        </w:rPr>
        <w:t>na lata 2021-2030</w:t>
      </w:r>
    </w:p>
    <w:p w14:paraId="4FF6EF45" w14:textId="13F7711D" w:rsidR="0051749F" w:rsidRPr="00295CE7" w:rsidRDefault="0051749F" w:rsidP="00295CE7">
      <w:pPr>
        <w:pStyle w:val="Akapitzlist"/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E7">
        <w:rPr>
          <w:rFonts w:ascii="Times New Roman" w:hAnsi="Times New Roman"/>
          <w:sz w:val="24"/>
          <w:szCs w:val="24"/>
        </w:rPr>
        <w:t>Strategia Rozwoju Miasta Sanoka na lata 2013-2024</w:t>
      </w:r>
    </w:p>
    <w:p w14:paraId="19481799" w14:textId="1516CB66" w:rsidR="00C15DE0" w:rsidRDefault="00971540" w:rsidP="00812AE2">
      <w:pPr>
        <w:pStyle w:val="Akapitzlist"/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E7">
        <w:rPr>
          <w:rFonts w:ascii="Times New Roman" w:hAnsi="Times New Roman"/>
          <w:sz w:val="24"/>
          <w:szCs w:val="24"/>
        </w:rPr>
        <w:t>Gminna Strategia Rozwiązywania Problemów Społecznych dla Miasta Sanoka</w:t>
      </w:r>
      <w:r w:rsidR="009C5340">
        <w:rPr>
          <w:rFonts w:ascii="Times New Roman" w:hAnsi="Times New Roman"/>
          <w:sz w:val="24"/>
          <w:szCs w:val="24"/>
        </w:rPr>
        <w:br/>
      </w:r>
      <w:r w:rsidRPr="00295CE7">
        <w:rPr>
          <w:rFonts w:ascii="Times New Roman" w:hAnsi="Times New Roman"/>
          <w:sz w:val="24"/>
          <w:szCs w:val="24"/>
        </w:rPr>
        <w:t>na lata 2016 – 2022</w:t>
      </w:r>
      <w:bookmarkStart w:id="5" w:name="_Toc68871752"/>
    </w:p>
    <w:p w14:paraId="0B6D3C0F" w14:textId="77777777" w:rsidR="00FF082E" w:rsidRDefault="00FF082E" w:rsidP="00FF082E">
      <w:pPr>
        <w:pStyle w:val="Akapitzlist"/>
        <w:spacing w:before="100" w:beforeAutospacing="1"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ECEFE75" w14:textId="1AE9E021" w:rsidR="00B1336D" w:rsidRPr="00C15DE0" w:rsidRDefault="00B1336D" w:rsidP="00FF082E">
      <w:pPr>
        <w:pStyle w:val="Nagwek2"/>
        <w:rPr>
          <w:color w:val="auto"/>
          <w:sz w:val="24"/>
          <w:szCs w:val="24"/>
        </w:rPr>
      </w:pPr>
      <w:r w:rsidRPr="00C15DE0">
        <w:rPr>
          <w:lang w:eastAsia="pl-PL"/>
        </w:rPr>
        <w:t xml:space="preserve"> </w:t>
      </w:r>
      <w:bookmarkStart w:id="6" w:name="_Toc69213688"/>
      <w:r w:rsidRPr="00C15DE0">
        <w:rPr>
          <w:lang w:eastAsia="pl-PL"/>
        </w:rPr>
        <w:t>Diagnoza społeczno- demograficzna Gminy Miasta Sanoka</w:t>
      </w:r>
      <w:bookmarkEnd w:id="5"/>
      <w:bookmarkEnd w:id="6"/>
    </w:p>
    <w:p w14:paraId="56048979" w14:textId="0697BE6D" w:rsidR="0064675A" w:rsidRDefault="00B1336D" w:rsidP="0064675A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Miasto Sanok charakteryzuje się różnorodnością możliwości rozwoju oraz spokojnego życia dla wszystkich członków rodziny. Znaleźć tu można centrum technologiczno-przemysłowe, bezpieczne dla inwestycji, przyjazne dla mieszkańców i odwiedzających</w:t>
      </w:r>
      <w:r w:rsidR="0046400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go gości, z unikalnymi walorami turystycznymi. Główną atrakcją turystyczną, która została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wyróżniona w 2019 roku Certyfikatem Po</w:t>
      </w:r>
      <w:r w:rsidR="0064675A">
        <w:rPr>
          <w:rFonts w:ascii="Times New Roman" w:eastAsia="Times New Roman" w:hAnsi="Times New Roman"/>
          <w:sz w:val="24"/>
          <w:szCs w:val="24"/>
          <w:lang w:eastAsia="pl-PL"/>
        </w:rPr>
        <w:t>lskiej Organizacji Turystycznej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 jest Muzeum Budownictwa Ludowego (Skansen). W roku 2019 to urokliwe miejsce odwiedziło ponad 155 tys. turystów. Zamek, który można zwiedzić stanowi natomiast dom dla kolekcji ikon </w:t>
      </w:r>
      <w:r w:rsidR="006467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i obrazów Zdzisława Beksińskiego (liczba odwiedzających w roku 2019 wyniosła ok 70 tys. osób).</w:t>
      </w:r>
    </w:p>
    <w:p w14:paraId="5EAD9B0E" w14:textId="21EC8850" w:rsidR="00C15DE0" w:rsidRDefault="00B1336D" w:rsidP="00C15DE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Sanok ˗ miasto powiatowe w województwie podkarpackim wchodzi w skład Euroregionu „Karpaty”, często nazywany jest bramą Bieszczad. Przez miasto przebiegają ważne szlaki komunikacyjne min: obwodnica Sanoka, kt</w:t>
      </w:r>
      <w:r w:rsidR="006467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óra znacząco ułatwia komunikację</w:t>
      </w:r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regionie. W Sanoku znajduje się siedziba władz gminy i powiatu, a także funkcjonuje szpital, oddział Bieszczadzkiego Pogotowia Ratunkowego, jednostka powiatowa policji </w:t>
      </w:r>
      <w:r w:rsidR="00812A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straży pożarnej. Swoją siedzibę ma Uczelnia Państwowa im. Jana Grodka. Kształcenie ponadpodstawowe oferuje sześć placówek, a edukację muzyczną realizuje Państwowa Szkoła Muzyczna I </w:t>
      </w:r>
      <w:proofErr w:type="spellStart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proofErr w:type="spellEnd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II st. Miejska Biblioteka Publiczna prowadzi cztery filie w dzielnicach Olchowce, Posada, Wójtostwo i Dąbrówka. W Sanoku funkcjonują większe zakłady przemysłowe, produkcyjne i usługowe. Na terenie miasta działają różnorodne organizacje pozarządowe, fundacje i stowarzyszenia udzielające się w niemal wszystkich dziedzinach życia społecznego. Jako miasto turystyczne </w:t>
      </w:r>
      <w:r w:rsidR="006467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Sanok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 też bazę noclegową w postaci hoteli, schronisk</w:t>
      </w:r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kempingów. Rozbudowana jest infrastruktura sportowo-rekreacyjna, jak chociażby Centrum Rehabilitacji i Sportu, tor lodowy, stadiony. Zapleczem kulturalnym są domy kultury, galerie, biblioteki wychodzące z szeroką ofertą kulturową do mieszkańców</w:t>
      </w:r>
      <w:r w:rsidR="006467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turystów (Festiwal </w:t>
      </w:r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im. A. Didura, Jarmark Ikon, Jarmark Adwentowy, Karpaty – Góry Kultury, Międzynarodowe Forum Pianistyczne "Bieszczady bez granic", spotkania gitarowe, plener malarski, warsztaty teatralne, działalność zespołów tanecznych). Miasto posiada również rozbudowany system pomocy społecznej, do których należą: instytucje, placówki</w:t>
      </w:r>
      <w:r w:rsidR="006467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programy działające na rzecz osób bezrobotnych (PUP, OHP, CIS), starszych</w:t>
      </w:r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niepełnosprawnych (Uniwersytet Trzeciego Wieku, kluby seniora, Dom Pomocy Społecznej „Światło Nadziei”, Dom Dziennego Pobytu „Bezpieczna Przystań”), bezdomnych</w:t>
      </w:r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zagrożonych marginalizacją społeczną (Towarzystwo Pomocy Św. Brata Alberta), rodzin</w:t>
      </w:r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problemami opiekuńczo-wychowawczymi (MOPS, Powiatowe Centrum Pomocy Rodzinie, Caritas Parafialny Ojców Franciszkanów Sanok, Poradnia Psychologiczno-Pedagogiczna, Powiatowe Centrum Wolontariatu).</w:t>
      </w:r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Sanok zamieszkuje ludność wielowyznaniowa: greko-katolicy, katolicy, prawosławni, wspólnota zielonoświątkowa, adwentyści dnia siódmego, Żydzi oraz świadkowie Jehowy. Miasto Sanok w ramach współpracy międzynarodowej realizuje umowy partnerskie z miastami: </w:t>
      </w:r>
      <w:proofErr w:type="spellStart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Reinheim</w:t>
      </w:r>
      <w:proofErr w:type="spellEnd"/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 Niemczech od 1994 r., </w:t>
      </w:r>
      <w:proofErr w:type="spellStart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Humennem</w:t>
      </w:r>
      <w:proofErr w:type="spellEnd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Słowacji od 1996 r. </w:t>
      </w:r>
      <w:proofErr w:type="spellStart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Ostersund</w:t>
      </w:r>
      <w:proofErr w:type="spellEnd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Szwecji od 1997 r.</w:t>
      </w:r>
      <w:r w:rsidR="006467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Kamieniec Podolski na Ukrainie od 2002 r., </w:t>
      </w:r>
      <w:proofErr w:type="spellStart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Gynogyosna</w:t>
      </w:r>
      <w:proofErr w:type="spellEnd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Węgrzech od 2003 r., Drohobycz</w:t>
      </w:r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Ukrainie od 2007 r. i </w:t>
      </w:r>
      <w:proofErr w:type="spellStart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Cestas</w:t>
      </w:r>
      <w:proofErr w:type="spellEnd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we Francji od 2003 r.</w:t>
      </w:r>
      <w:bookmarkStart w:id="7" w:name="_Toc68871753"/>
    </w:p>
    <w:p w14:paraId="281B4704" w14:textId="19807367" w:rsidR="00B1336D" w:rsidRPr="00C15DE0" w:rsidRDefault="00B1336D" w:rsidP="00FF082E">
      <w:pPr>
        <w:pStyle w:val="Nagwek3"/>
      </w:pPr>
      <w:bookmarkStart w:id="8" w:name="_Toc69213689"/>
      <w:r w:rsidRPr="00812AE2">
        <w:rPr>
          <w:lang w:eastAsia="pl-PL"/>
        </w:rPr>
        <w:t>Zasoby Miasta Sanoka</w:t>
      </w:r>
      <w:bookmarkEnd w:id="7"/>
      <w:bookmarkEnd w:id="8"/>
    </w:p>
    <w:p w14:paraId="398031C8" w14:textId="77777777" w:rsidR="00ED4F4F" w:rsidRDefault="00B1336D" w:rsidP="00AE61D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W latach 2018, 2019 i 2020 na terenie Miasta Sanoka </w:t>
      </w:r>
      <w:r w:rsidR="0082400D">
        <w:rPr>
          <w:rFonts w:ascii="Times New Roman" w:eastAsia="Times New Roman" w:hAnsi="Times New Roman"/>
          <w:sz w:val="24"/>
          <w:szCs w:val="24"/>
          <w:lang w:eastAsia="pl-PL"/>
        </w:rPr>
        <w:t>funkcjonowały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 2 żłobki publiczne, w których działało 7 oddziałów. Do ww. żłobków uczęszczało w roku szkolnym 2018/2019</w:t>
      </w:r>
      <w:r w:rsidR="008240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- 190 dzieci,</w:t>
      </w:r>
      <w:r w:rsidR="008240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a w roku szkolnym</w:t>
      </w:r>
      <w:r w:rsidR="008240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2019/2020 liczba dzieci wzrosła do 192.</w:t>
      </w:r>
      <w:r w:rsidR="00ED4F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6028A85" w14:textId="5C5F2C5C" w:rsidR="00B1336D" w:rsidRPr="00B1336D" w:rsidRDefault="00B1336D" w:rsidP="00ED4F4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roku szkolnym 2018/2019 na terenie Miasta Sanoka funkcjonowało 4 przedszkola prowadzone przez samorząd. Wychowaniem przedszkolnym objętych zostało 1248 dzieci, uczęszczających do 44 oddziałów przedszkolnych. Ponadto 39 dzieci uczęszczało</w:t>
      </w:r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2 oddziałów przedszkolnych funkcjonujących w szkołach podstawowych. W tym samym okresie na terenie miasta funkcjonowało 15 oddziałów przedszkolnych niepublicznych 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5 różnych przedszkolach niepublicznych, których organem prowadzącym nie jest Gmina Miasta Sanoka. Liczba przedszkoli publicznych nie zmieniła się w roku szkolnym 2019/2020, natomiast zwiększyła się liczba dzieci do 1280, a liczba oddziałów wzrosła do 60. Liczba oddziałów przedszkolnych funkcjonujących przy szkołach nie zmieniła się, uczęszczało</w:t>
      </w:r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41 dzieci. Zmianie nie uległa również liczba przedszkoli niepublicznych.</w:t>
      </w:r>
    </w:p>
    <w:p w14:paraId="2A88C105" w14:textId="77777777" w:rsidR="00B1336D" w:rsidRPr="00B1336D" w:rsidRDefault="00B1336D" w:rsidP="008240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terenie Miasta Sanoka w roku szkolnym 2018/2019 funkcjonowało 8 szkół podstawowych, do których uczęszczało 3005 uczniów. W szkołach podstawowych w tym okresie odbywały się zajęcia w oddziałach integracyjnych w 5 odpowiednio przygotowanych do tego pomieszczeniach.</w:t>
      </w:r>
      <w:r w:rsidR="008240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roku szkolnym 2019/2020 liczba szkół podstawowych nie uległa zmianie, a liczba oddziałów integracyjnych zmniejszyła się do 4. Do wszystkich szkół podstawowych uczęszczało w sumie 3044 uczniów. We wszystkich w/w szkołach funkcjonowały stołówki szkolne (4 stołówki</w:t>
      </w:r>
      <w:r w:rsidR="008240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 jadalnie).</w:t>
      </w:r>
    </w:p>
    <w:p w14:paraId="5B61B934" w14:textId="77777777" w:rsidR="00B1336D" w:rsidRPr="00B1336D" w:rsidRDefault="00B1336D" w:rsidP="00FB7307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roku szkolnym 2018/2019 w Poradni </w:t>
      </w:r>
      <w:proofErr w:type="spellStart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Psychologiczno</w:t>
      </w:r>
      <w:proofErr w:type="spellEnd"/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Pedagogicznej przyjęto 1381 dzieci. W kolejnym roku szkolnym 2019/2020 w Poradni zostało przyjętych 1110 dzieci. Placówka na podstawie przeprowadzonych badań wydaje opinię, diagnozę 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orzeczenie związane z dalszym procesem kształcenia, wychowania lub podjęcia leczenia.</w:t>
      </w:r>
    </w:p>
    <w:p w14:paraId="4F0AD84E" w14:textId="77777777" w:rsidR="00B1336D" w:rsidRPr="00B1336D" w:rsidRDefault="00B1336D" w:rsidP="006137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Pracownicy Poradni Psychologiczno-Pedagogicznej na terenie placówek oświatowo-wychowawczych udzielali pomocy nauczycielom, rodzicom oraz wychowawcom w formie prelekcji, wykładów, spotkań.</w:t>
      </w:r>
    </w:p>
    <w:p w14:paraId="6E190F0F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lastRenderedPageBreak/>
        <w:t>Tabela: Liczba prelekcji, wykładów, spotkań w roku szkolnym 2018/2019</w:t>
      </w:r>
    </w:p>
    <w:tbl>
      <w:tblPr>
        <w:tblW w:w="96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3"/>
        <w:gridCol w:w="2415"/>
        <w:gridCol w:w="2415"/>
        <w:gridCol w:w="2403"/>
      </w:tblGrid>
      <w:tr w:rsidR="00B1336D" w:rsidRPr="00B1336D" w14:paraId="3AFF98FB" w14:textId="77777777" w:rsidTr="0093614E">
        <w:trPr>
          <w:tblCellSpacing w:w="0" w:type="dxa"/>
        </w:trPr>
        <w:tc>
          <w:tcPr>
            <w:tcW w:w="2280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263B3C6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Rok szkolny 2018/2019</w:t>
            </w:r>
          </w:p>
        </w:tc>
        <w:tc>
          <w:tcPr>
            <w:tcW w:w="2292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5F4A08C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Rodzice</w:t>
            </w:r>
          </w:p>
        </w:tc>
        <w:tc>
          <w:tcPr>
            <w:tcW w:w="2292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4C01119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Nauczyciele</w:t>
            </w:r>
          </w:p>
        </w:tc>
        <w:tc>
          <w:tcPr>
            <w:tcW w:w="2280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5CB7AE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Uczniowie</w:t>
            </w:r>
          </w:p>
        </w:tc>
      </w:tr>
      <w:tr w:rsidR="00B1336D" w:rsidRPr="00B1336D" w14:paraId="1B7452BB" w14:textId="77777777" w:rsidTr="0093614E">
        <w:trPr>
          <w:tblCellSpacing w:w="0" w:type="dxa"/>
        </w:trPr>
        <w:tc>
          <w:tcPr>
            <w:tcW w:w="2280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9C97F1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Liczba spotkań</w:t>
            </w:r>
          </w:p>
        </w:tc>
        <w:tc>
          <w:tcPr>
            <w:tcW w:w="22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7DF2AF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2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D40069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22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6209802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</w:p>
        </w:tc>
      </w:tr>
      <w:tr w:rsidR="00B1336D" w:rsidRPr="00B1336D" w14:paraId="25FAB21A" w14:textId="77777777" w:rsidTr="0093614E">
        <w:trPr>
          <w:tblCellSpacing w:w="0" w:type="dxa"/>
        </w:trPr>
        <w:tc>
          <w:tcPr>
            <w:tcW w:w="2280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9686C8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Liczba osób</w:t>
            </w:r>
          </w:p>
        </w:tc>
        <w:tc>
          <w:tcPr>
            <w:tcW w:w="22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BD7F00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161</w:t>
            </w:r>
          </w:p>
        </w:tc>
        <w:tc>
          <w:tcPr>
            <w:tcW w:w="22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BDDC64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40</w:t>
            </w:r>
          </w:p>
        </w:tc>
        <w:tc>
          <w:tcPr>
            <w:tcW w:w="22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7BCEDC6" w14:textId="77777777" w:rsidR="00B1336D" w:rsidRPr="00B1336D" w:rsidRDefault="00B1336D" w:rsidP="0061373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674</w:t>
            </w:r>
          </w:p>
        </w:tc>
      </w:tr>
    </w:tbl>
    <w:p w14:paraId="1D8F5BF3" w14:textId="77777777" w:rsidR="00B1336D" w:rsidRPr="00B1336D" w:rsidRDefault="00B1336D" w:rsidP="00BF288A">
      <w:pPr>
        <w:spacing w:before="100" w:beforeAutospacing="1" w:after="0" w:line="360" w:lineRule="auto"/>
        <w:ind w:left="-113" w:firstLine="83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Źródło: Poradnia Psychologiczno- Pedagogiczna w Sanoku</w:t>
      </w:r>
    </w:p>
    <w:p w14:paraId="1FC73E37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Tabela: Liczba prelekcji, wykładów, spotkań w roku szkolnym 2019/2020</w:t>
      </w:r>
    </w:p>
    <w:tbl>
      <w:tblPr>
        <w:tblW w:w="96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3"/>
        <w:gridCol w:w="2415"/>
        <w:gridCol w:w="2415"/>
        <w:gridCol w:w="2403"/>
      </w:tblGrid>
      <w:tr w:rsidR="00B1336D" w:rsidRPr="00B1336D" w14:paraId="5EDF04E1" w14:textId="77777777" w:rsidTr="0093614E">
        <w:trPr>
          <w:tblCellSpacing w:w="0" w:type="dxa"/>
        </w:trPr>
        <w:tc>
          <w:tcPr>
            <w:tcW w:w="2280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9AA7BA7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Rok szkolny 2019/2020</w:t>
            </w:r>
          </w:p>
        </w:tc>
        <w:tc>
          <w:tcPr>
            <w:tcW w:w="2292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C568DEF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Rodzice</w:t>
            </w:r>
          </w:p>
        </w:tc>
        <w:tc>
          <w:tcPr>
            <w:tcW w:w="2292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F8FE29C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Nauczyciele</w:t>
            </w:r>
          </w:p>
        </w:tc>
        <w:tc>
          <w:tcPr>
            <w:tcW w:w="2280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F5843D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Uczniowie</w:t>
            </w:r>
          </w:p>
        </w:tc>
      </w:tr>
      <w:tr w:rsidR="00B1336D" w:rsidRPr="00B1336D" w14:paraId="2C23DB6E" w14:textId="77777777" w:rsidTr="0093614E">
        <w:trPr>
          <w:tblCellSpacing w:w="0" w:type="dxa"/>
        </w:trPr>
        <w:tc>
          <w:tcPr>
            <w:tcW w:w="2280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CB1B15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Liczba spotkań</w:t>
            </w:r>
          </w:p>
        </w:tc>
        <w:tc>
          <w:tcPr>
            <w:tcW w:w="22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DACB53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22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B6E8B3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22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E09E1B0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B1336D" w:rsidRPr="00B1336D" w14:paraId="2C562A63" w14:textId="77777777" w:rsidTr="0093614E">
        <w:trPr>
          <w:tblCellSpacing w:w="0" w:type="dxa"/>
        </w:trPr>
        <w:tc>
          <w:tcPr>
            <w:tcW w:w="2280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A5D12A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Liczba osób</w:t>
            </w:r>
          </w:p>
        </w:tc>
        <w:tc>
          <w:tcPr>
            <w:tcW w:w="22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564007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431</w:t>
            </w:r>
          </w:p>
        </w:tc>
        <w:tc>
          <w:tcPr>
            <w:tcW w:w="22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E32B7A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67</w:t>
            </w:r>
          </w:p>
        </w:tc>
        <w:tc>
          <w:tcPr>
            <w:tcW w:w="228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07C67B" w14:textId="77777777" w:rsidR="00B1336D" w:rsidRPr="00B1336D" w:rsidRDefault="00B1336D" w:rsidP="0028726D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124</w:t>
            </w:r>
          </w:p>
        </w:tc>
      </w:tr>
    </w:tbl>
    <w:p w14:paraId="00A4D94E" w14:textId="77777777" w:rsidR="00B1336D" w:rsidRPr="00B1336D" w:rsidRDefault="00B1336D" w:rsidP="00BF288A">
      <w:pPr>
        <w:spacing w:before="100" w:beforeAutospacing="1" w:after="0" w:line="360" w:lineRule="auto"/>
        <w:ind w:left="-113" w:firstLine="83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Źródło: Poradnia Psychologiczno- Pedagogiczna w Sanoku</w:t>
      </w:r>
    </w:p>
    <w:p w14:paraId="4F3147CC" w14:textId="3F190F07" w:rsidR="00ED4F4F" w:rsidRDefault="00B1336D" w:rsidP="0028726D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Poradnia Psychologiczno-Pedagogiczna w roku szkolnym 2018/2019 wydała 374 orzeczeń o potrzebie kształcenia specjalnego, 6 orzeczeń o potrzebie zajęć rewalidacyjno- wychowawczych, 55 orzeczeń o potrzebie indywidualnego nauczania oraz opinie o potrzebie wczesnego wspomagania rozwoju</w:t>
      </w:r>
      <w:r w:rsidR="002872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- 75. Ogólnie wydano 369 opinii oraz udzielano 158 informacji o wynikach diagnozy.</w:t>
      </w:r>
    </w:p>
    <w:p w14:paraId="309C3B5F" w14:textId="77777777" w:rsidR="00ED4F4F" w:rsidRDefault="00B1336D" w:rsidP="00ED4F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kolejnym roku szkolnym 2019/2020 liczba wydanych opinii i orzeczeń wyniosła odpowiednia: orzeczenia o potrzebie kształcenia specjalnego</w:t>
      </w:r>
      <w:r w:rsidR="002872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- 288, orzeczenie o potrzebie zajęć </w:t>
      </w:r>
      <w:proofErr w:type="spellStart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rewalidacyjno</w:t>
      </w:r>
      <w:proofErr w:type="spellEnd"/>
      <w:r w:rsidR="002872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wychowawczych</w:t>
      </w:r>
      <w:r w:rsidR="002872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- 5, opinie o potrzebie wczesnego wspomagania rozwoju</w:t>
      </w:r>
      <w:r w:rsidR="002872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- 47, orzeczeń o potrzebie indywidualnego nauczania</w:t>
      </w:r>
      <w:r w:rsidR="002872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- 70, opinie ogółem</w:t>
      </w:r>
      <w:r w:rsidR="002872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- 316, informacje o wynikach diagnozy- 128.</w:t>
      </w:r>
    </w:p>
    <w:p w14:paraId="7F4C4C6D" w14:textId="2910FC1C" w:rsidR="00B1336D" w:rsidRPr="00464002" w:rsidRDefault="00B1336D" w:rsidP="004640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zakresie działań Poradni należy również pomoc dzieciom i młodzieży, między innymi poprzez: terapię logopedyczną, terapię psychologiczną, socjoterapię, terapię dla zagrożonych uzależnieniem, interwencje kryzysowe, mediacje i negocjacje, porady po lub bez badań 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szereg zajęć grupowych związanych z pomocą małoletnim dzieciom i rodzicom.</w:t>
      </w:r>
      <w:r w:rsidR="004640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64002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Tabela: Rodzaj i liczba prowadzonych terapii w latach 2018/2019 i 2019/2020</w:t>
      </w:r>
    </w:p>
    <w:tbl>
      <w:tblPr>
        <w:tblW w:w="91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2"/>
        <w:gridCol w:w="3014"/>
        <w:gridCol w:w="3119"/>
      </w:tblGrid>
      <w:tr w:rsidR="00B1336D" w:rsidRPr="00B1336D" w14:paraId="1C71D5DF" w14:textId="77777777" w:rsidTr="0093614E">
        <w:trPr>
          <w:tblCellSpacing w:w="0" w:type="dxa"/>
        </w:trPr>
        <w:tc>
          <w:tcPr>
            <w:tcW w:w="3002" w:type="dxa"/>
            <w:vMerge w:val="restart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D1CEBA8" w14:textId="77777777" w:rsidR="00B1336D" w:rsidRPr="00B1336D" w:rsidRDefault="00B1336D" w:rsidP="00603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98961D3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Rodzaj terapii</w:t>
            </w:r>
          </w:p>
        </w:tc>
        <w:tc>
          <w:tcPr>
            <w:tcW w:w="6133" w:type="dxa"/>
            <w:gridSpan w:val="2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7AB4AB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Liczba prowadzonych terapii</w:t>
            </w:r>
          </w:p>
        </w:tc>
      </w:tr>
      <w:tr w:rsidR="00B1336D" w:rsidRPr="00B1336D" w14:paraId="277DA2AF" w14:textId="77777777" w:rsidTr="0093614E">
        <w:trPr>
          <w:trHeight w:val="20"/>
          <w:tblCellSpacing w:w="0" w:type="dxa"/>
        </w:trPr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56268601" w14:textId="77777777" w:rsidR="00B1336D" w:rsidRPr="00B1336D" w:rsidRDefault="00B1336D" w:rsidP="006038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14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EFC4D5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2018/2019</w:t>
            </w:r>
          </w:p>
        </w:tc>
        <w:tc>
          <w:tcPr>
            <w:tcW w:w="3119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5EEB81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2019/2020</w:t>
            </w:r>
          </w:p>
        </w:tc>
      </w:tr>
      <w:tr w:rsidR="00B1336D" w:rsidRPr="00B1336D" w14:paraId="15904A2D" w14:textId="77777777" w:rsidTr="0093614E">
        <w:trPr>
          <w:tblCellSpacing w:w="0" w:type="dxa"/>
        </w:trPr>
        <w:tc>
          <w:tcPr>
            <w:tcW w:w="3002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D6DFEE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Terapia rodzinna</w:t>
            </w:r>
          </w:p>
        </w:tc>
        <w:tc>
          <w:tcPr>
            <w:tcW w:w="301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596475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311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76FC2C7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21</w:t>
            </w:r>
          </w:p>
        </w:tc>
      </w:tr>
      <w:tr w:rsidR="00B1336D" w:rsidRPr="00B1336D" w14:paraId="33CFC705" w14:textId="77777777" w:rsidTr="0093614E">
        <w:trPr>
          <w:tblCellSpacing w:w="0" w:type="dxa"/>
        </w:trPr>
        <w:tc>
          <w:tcPr>
            <w:tcW w:w="3002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7A59D1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Terapia pedagogiczna</w:t>
            </w:r>
          </w:p>
        </w:tc>
        <w:tc>
          <w:tcPr>
            <w:tcW w:w="301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D48CF9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311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8313BCC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</w:p>
        </w:tc>
      </w:tr>
      <w:tr w:rsidR="00B1336D" w:rsidRPr="00B1336D" w14:paraId="4ADE0C15" w14:textId="77777777" w:rsidTr="0093614E">
        <w:trPr>
          <w:tblCellSpacing w:w="0" w:type="dxa"/>
        </w:trPr>
        <w:tc>
          <w:tcPr>
            <w:tcW w:w="3002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12D05A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Terapia logopedyczna</w:t>
            </w:r>
          </w:p>
        </w:tc>
        <w:tc>
          <w:tcPr>
            <w:tcW w:w="301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CFD5BF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139</w:t>
            </w:r>
          </w:p>
        </w:tc>
        <w:tc>
          <w:tcPr>
            <w:tcW w:w="311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480469" w14:textId="77777777" w:rsidR="00B1336D" w:rsidRPr="00B1336D" w:rsidRDefault="00B1336D" w:rsidP="006038AC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lang w:eastAsia="pl-PL"/>
              </w:rPr>
              <w:t>117</w:t>
            </w:r>
          </w:p>
        </w:tc>
      </w:tr>
    </w:tbl>
    <w:p w14:paraId="5C299732" w14:textId="77777777" w:rsidR="00FF082E" w:rsidRDefault="00B1336D" w:rsidP="00FF082E">
      <w:pPr>
        <w:spacing w:before="100" w:beforeAutospacing="1" w:after="0" w:line="360" w:lineRule="auto"/>
        <w:ind w:left="-113" w:firstLine="833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</w:pPr>
      <w:r w:rsidRPr="00B1336D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Źródło: Poradnia Psychologiczno- Pedagogiczna w Sanoku</w:t>
      </w:r>
      <w:bookmarkStart w:id="9" w:name="_Toc68871754"/>
    </w:p>
    <w:p w14:paraId="7A4104AB" w14:textId="33D3B73E" w:rsidR="00B1336D" w:rsidRPr="00FF082E" w:rsidRDefault="00B1336D" w:rsidP="00FF082E">
      <w:pPr>
        <w:pStyle w:val="Nagwek3"/>
        <w:rPr>
          <w:rFonts w:eastAsia="Times New Roman"/>
          <w:i/>
          <w:iCs/>
          <w:color w:val="000000"/>
          <w:sz w:val="18"/>
          <w:szCs w:val="18"/>
          <w:lang w:eastAsia="pl-PL"/>
        </w:rPr>
      </w:pPr>
      <w:bookmarkStart w:id="10" w:name="_Toc69213690"/>
      <w:r w:rsidRPr="00812AE2">
        <w:rPr>
          <w:lang w:eastAsia="pl-PL"/>
        </w:rPr>
        <w:t>Demografia</w:t>
      </w:r>
      <w:bookmarkEnd w:id="9"/>
      <w:bookmarkEnd w:id="10"/>
    </w:p>
    <w:p w14:paraId="2B5D1333" w14:textId="77777777" w:rsidR="00F26E8E" w:rsidRDefault="00B1336D" w:rsidP="00F26E8E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Jednym z czynników kształtujących liczbę ludności miasta Sanoka są migracje ludności na pobyt stały.</w:t>
      </w:r>
      <w:r w:rsidR="00F26E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Wszelkie kwestie demograficzne należą do najistotniejszych problemów społecznych nie tylko miasta Sanoka, ale całej Polski i dotyczą podstawowej komórki, jaką jest rodzina.</w:t>
      </w:r>
    </w:p>
    <w:p w14:paraId="2CB667C4" w14:textId="77777777" w:rsidR="00B1336D" w:rsidRPr="00B1336D" w:rsidRDefault="00B1336D" w:rsidP="00F26E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Przyrost naturalny, przeciętna długość trwania życia, migracje, rozwody i separacje </w:t>
      </w:r>
      <w:r w:rsidR="00D553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są nieodzowną częścią życia każdej polskiej rodziny, wpływając tym samym na niekorzystne statystki społeczeństwa. Na terenie miasta Sanoka zawarto odpowiednio 309 małżeństw </w:t>
      </w:r>
      <w:r w:rsidR="00F26E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roku 2018 oraz 318 w roku 2019.</w:t>
      </w:r>
    </w:p>
    <w:p w14:paraId="33B9A393" w14:textId="4E8C00A5" w:rsidR="0016074D" w:rsidRDefault="00B1336D" w:rsidP="00464002">
      <w:pPr>
        <w:spacing w:after="0" w:line="360" w:lineRule="auto"/>
        <w:ind w:firstLine="708"/>
        <w:jc w:val="both"/>
        <w:rPr>
          <w:rFonts w:ascii="Liberation Serif" w:eastAsia="Times New Roman" w:hAnsi="Liberation Serif" w:cs="Liberation Serif"/>
          <w:b/>
          <w:bCs/>
          <w:sz w:val="16"/>
          <w:szCs w:val="16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Sanoku, na koniec 2019 roku zameldowanych by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ło 37 113 osób, z tego na pobyt stały 36 116 osób (w roku 2018 - 37 491 osób), na pobyt czasowy 997 osób (w roku 2018 - 933 osoby). Liczba osób zameldowanych na terenie miasta Sanoka zmalała w roku 2020 do 36</w:t>
      </w:r>
      <w:r w:rsidR="00F26E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496, z czego 35</w:t>
      </w:r>
      <w:r w:rsidR="00F26E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538 osób było zameldowanych na pobyt stały, a 958 posiadało zameldowanie na pobyt czasowy.</w:t>
      </w:r>
      <w:r w:rsidRPr="00B1336D">
        <w:rPr>
          <w:rFonts w:ascii="Liberation Serif" w:eastAsia="Times New Roman" w:hAnsi="Liberation Serif" w:cs="Liberation Serif"/>
          <w:b/>
          <w:bCs/>
          <w:sz w:val="16"/>
          <w:szCs w:val="16"/>
          <w:lang w:eastAsia="pl-PL"/>
        </w:rPr>
        <w:t xml:space="preserve"> </w:t>
      </w:r>
    </w:p>
    <w:p w14:paraId="73C50C1A" w14:textId="77777777" w:rsidR="00ED4F4F" w:rsidRDefault="00ED4F4F" w:rsidP="00ED4F4F">
      <w:pPr>
        <w:spacing w:after="0" w:line="360" w:lineRule="auto"/>
        <w:jc w:val="both"/>
        <w:rPr>
          <w:rFonts w:ascii="Liberation Serif" w:eastAsia="Times New Roman" w:hAnsi="Liberation Serif" w:cs="Liberation Serif"/>
          <w:b/>
          <w:bCs/>
          <w:sz w:val="16"/>
          <w:szCs w:val="16"/>
          <w:lang w:eastAsia="pl-PL"/>
        </w:rPr>
      </w:pPr>
    </w:p>
    <w:p w14:paraId="696E2925" w14:textId="77777777" w:rsidR="00B1336D" w:rsidRPr="00464002" w:rsidRDefault="00B1336D" w:rsidP="00ED4F4F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1" w:name="_Hlk69213300"/>
      <w:r w:rsidRPr="00464002">
        <w:rPr>
          <w:rFonts w:ascii="Liberation Serif" w:eastAsia="Times New Roman" w:hAnsi="Liberation Serif" w:cs="Liberation Serif"/>
          <w:b/>
          <w:bCs/>
          <w:sz w:val="16"/>
          <w:szCs w:val="16"/>
          <w:lang w:eastAsia="pl-PL"/>
        </w:rPr>
        <w:t>Tabela: Mieszkańcy Sanoka w latach 2018-2020</w:t>
      </w:r>
    </w:p>
    <w:tbl>
      <w:tblPr>
        <w:tblW w:w="9036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22"/>
        <w:gridCol w:w="2595"/>
        <w:gridCol w:w="2116"/>
        <w:gridCol w:w="2103"/>
      </w:tblGrid>
      <w:tr w:rsidR="00B1336D" w:rsidRPr="00B1336D" w14:paraId="3AD92D47" w14:textId="77777777" w:rsidTr="00464002">
        <w:trPr>
          <w:trHeight w:val="144"/>
          <w:tblCellSpacing w:w="0" w:type="dxa"/>
          <w:jc w:val="center"/>
        </w:trPr>
        <w:tc>
          <w:tcPr>
            <w:tcW w:w="200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1"/>
          <w:p w14:paraId="422D5944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Wyszczególnienie</w:t>
            </w:r>
          </w:p>
        </w:tc>
        <w:tc>
          <w:tcPr>
            <w:tcW w:w="2340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63F6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2018</w:t>
            </w:r>
          </w:p>
        </w:tc>
        <w:tc>
          <w:tcPr>
            <w:tcW w:w="190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C18A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2019</w:t>
            </w:r>
          </w:p>
        </w:tc>
        <w:tc>
          <w:tcPr>
            <w:tcW w:w="1896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9790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2020</w:t>
            </w:r>
          </w:p>
        </w:tc>
      </w:tr>
      <w:tr w:rsidR="00B1336D" w:rsidRPr="00B1336D" w14:paraId="552618EA" w14:textId="77777777" w:rsidTr="00464002">
        <w:trPr>
          <w:trHeight w:val="132"/>
          <w:tblCellSpacing w:w="0" w:type="dxa"/>
          <w:jc w:val="center"/>
        </w:trPr>
        <w:tc>
          <w:tcPr>
            <w:tcW w:w="200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DEF3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Ogółem: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E82C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37 491</w:t>
            </w:r>
          </w:p>
        </w:tc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295F0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37 113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C345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36 496</w:t>
            </w:r>
          </w:p>
        </w:tc>
      </w:tr>
      <w:tr w:rsidR="00B1336D" w:rsidRPr="00B1336D" w14:paraId="19BFDA6C" w14:textId="77777777" w:rsidTr="00464002">
        <w:trPr>
          <w:trHeight w:val="132"/>
          <w:tblCellSpacing w:w="0" w:type="dxa"/>
          <w:jc w:val="center"/>
        </w:trPr>
        <w:tc>
          <w:tcPr>
            <w:tcW w:w="200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A399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kobiety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EF35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19 690</w:t>
            </w:r>
          </w:p>
        </w:tc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BC12A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19 535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13F2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19 245</w:t>
            </w:r>
          </w:p>
        </w:tc>
      </w:tr>
      <w:tr w:rsidR="00B1336D" w:rsidRPr="00B1336D" w14:paraId="0CE505AF" w14:textId="77777777" w:rsidTr="00464002">
        <w:trPr>
          <w:trHeight w:val="120"/>
          <w:tblCellSpacing w:w="0" w:type="dxa"/>
          <w:jc w:val="center"/>
        </w:trPr>
        <w:tc>
          <w:tcPr>
            <w:tcW w:w="200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1ADB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mężczyźni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2830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17 801</w:t>
            </w:r>
          </w:p>
        </w:tc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912F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17 578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6017" w14:textId="77777777" w:rsidR="00B1336D" w:rsidRPr="00B1336D" w:rsidRDefault="00B1336D" w:rsidP="00F97DCF">
            <w:pPr>
              <w:spacing w:before="102" w:after="102" w:line="360" w:lineRule="auto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17 251</w:t>
            </w:r>
          </w:p>
        </w:tc>
      </w:tr>
    </w:tbl>
    <w:p w14:paraId="4917CE4F" w14:textId="77777777" w:rsidR="00B1336D" w:rsidRPr="00B1336D" w:rsidRDefault="00B1336D" w:rsidP="00BF288A">
      <w:pPr>
        <w:spacing w:before="100" w:beforeAutospacing="1" w:after="0" w:line="360" w:lineRule="auto"/>
        <w:ind w:left="-113" w:firstLine="83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2" w:name="_Hlk66261408"/>
      <w:bookmarkEnd w:id="12"/>
      <w:r w:rsidRPr="00B1336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Źródło: Rejestr mieszkańców miasta Sanoka</w:t>
      </w:r>
    </w:p>
    <w:p w14:paraId="31528E55" w14:textId="77777777" w:rsidR="00B1336D" w:rsidRPr="00B623AA" w:rsidRDefault="00B1336D" w:rsidP="00B623AA">
      <w:pPr>
        <w:spacing w:before="100" w:beforeAutospacing="1" w:after="0" w:line="360" w:lineRule="auto"/>
        <w:ind w:left="-113" w:firstLine="82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3AA">
        <w:rPr>
          <w:rFonts w:ascii="Times New Roman" w:eastAsia="Times New Roman" w:hAnsi="Times New Roman"/>
          <w:sz w:val="24"/>
          <w:szCs w:val="24"/>
          <w:lang w:eastAsia="pl-PL"/>
        </w:rPr>
        <w:t xml:space="preserve">Z zaprezentowanych danych wynika, że kobiety stanowią 52,7% populacji ludności Sanoka, w 2019 roku było to 52,6%. W roku 2020 liczba osób zameldowanych w Sanoku zmalała o 617 osób </w:t>
      </w:r>
      <w:r w:rsidR="0016074D">
        <w:rPr>
          <w:rFonts w:ascii="Times New Roman" w:eastAsia="Times New Roman" w:hAnsi="Times New Roman"/>
          <w:sz w:val="24"/>
          <w:szCs w:val="24"/>
          <w:lang w:eastAsia="pl-PL"/>
        </w:rPr>
        <w:t xml:space="preserve">(290 kobiet, 327 mężczyzn) </w:t>
      </w:r>
      <w:r w:rsidRPr="00B623AA">
        <w:rPr>
          <w:rFonts w:ascii="Times New Roman" w:eastAsia="Times New Roman" w:hAnsi="Times New Roman"/>
          <w:sz w:val="24"/>
          <w:szCs w:val="24"/>
          <w:lang w:eastAsia="pl-PL"/>
        </w:rPr>
        <w:t xml:space="preserve">w stosunku do roku 2019. </w:t>
      </w:r>
    </w:p>
    <w:p w14:paraId="29209805" w14:textId="77777777" w:rsidR="00464002" w:rsidRDefault="00464002" w:rsidP="00BF288A">
      <w:pPr>
        <w:spacing w:before="100" w:beforeAutospacing="1" w:after="0" w:line="360" w:lineRule="auto"/>
        <w:ind w:left="-113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72B205B" w14:textId="4CBA7B7F" w:rsidR="00B1336D" w:rsidRPr="00464002" w:rsidRDefault="00B1336D" w:rsidP="00BF288A">
      <w:pPr>
        <w:spacing w:before="100" w:beforeAutospacing="1" w:after="0" w:line="360" w:lineRule="auto"/>
        <w:ind w:left="-11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3" w:name="_Hlk69213718"/>
      <w:r w:rsidRPr="0046400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lastRenderedPageBreak/>
        <w:t>Tabela: Ludność Sanoka w latach 2018- 2020</w:t>
      </w:r>
    </w:p>
    <w:tbl>
      <w:tblPr>
        <w:tblW w:w="95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36"/>
        <w:gridCol w:w="1453"/>
        <w:gridCol w:w="1638"/>
        <w:gridCol w:w="1625"/>
      </w:tblGrid>
      <w:tr w:rsidR="00B1336D" w:rsidRPr="00B1336D" w14:paraId="68553BA7" w14:textId="77777777" w:rsidTr="0093614E">
        <w:trPr>
          <w:trHeight w:val="48"/>
          <w:tblCellSpacing w:w="0" w:type="dxa"/>
          <w:jc w:val="center"/>
        </w:trPr>
        <w:tc>
          <w:tcPr>
            <w:tcW w:w="439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3"/>
          <w:p w14:paraId="5C8515DA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20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4161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8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29BD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476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091C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</w:tr>
      <w:tr w:rsidR="00B1336D" w:rsidRPr="00B1336D" w14:paraId="550A8C51" w14:textId="77777777" w:rsidTr="0093614E">
        <w:trPr>
          <w:tblCellSpacing w:w="0" w:type="dxa"/>
          <w:jc w:val="center"/>
        </w:trPr>
        <w:tc>
          <w:tcPr>
            <w:tcW w:w="439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769F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Wiek przedprodukcyjny (0-17)</w:t>
            </w:r>
          </w:p>
        </w:tc>
        <w:tc>
          <w:tcPr>
            <w:tcW w:w="1320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7C63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5 941</w:t>
            </w:r>
          </w:p>
        </w:tc>
        <w:tc>
          <w:tcPr>
            <w:tcW w:w="1488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DEDF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5 930</w:t>
            </w:r>
          </w:p>
        </w:tc>
        <w:tc>
          <w:tcPr>
            <w:tcW w:w="147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E30F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5 790</w:t>
            </w:r>
          </w:p>
        </w:tc>
      </w:tr>
      <w:tr w:rsidR="00B1336D" w:rsidRPr="00B1336D" w14:paraId="393A079F" w14:textId="77777777" w:rsidTr="0093614E">
        <w:trPr>
          <w:trHeight w:val="36"/>
          <w:tblCellSpacing w:w="0" w:type="dxa"/>
          <w:jc w:val="center"/>
        </w:trPr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DF6A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8CC6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2 950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424C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2 818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4A8F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2 877</w:t>
            </w:r>
          </w:p>
        </w:tc>
      </w:tr>
      <w:tr w:rsidR="00B1336D" w:rsidRPr="00B1336D" w14:paraId="4D7C481F" w14:textId="77777777" w:rsidTr="0093614E">
        <w:trPr>
          <w:trHeight w:val="60"/>
          <w:tblCellSpacing w:w="0" w:type="dxa"/>
          <w:jc w:val="center"/>
        </w:trPr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3708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E055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2 991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0015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2 851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2959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2 913</w:t>
            </w:r>
          </w:p>
        </w:tc>
      </w:tr>
      <w:tr w:rsidR="00B1336D" w:rsidRPr="00B1336D" w14:paraId="1EF26E7D" w14:textId="77777777" w:rsidTr="0093614E">
        <w:trPr>
          <w:trHeight w:val="60"/>
          <w:tblCellSpacing w:w="0" w:type="dxa"/>
          <w:jc w:val="center"/>
        </w:trPr>
        <w:tc>
          <w:tcPr>
            <w:tcW w:w="439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B2CA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Wiek produkcyjny (18-59)</w:t>
            </w:r>
          </w:p>
        </w:tc>
        <w:tc>
          <w:tcPr>
            <w:tcW w:w="1320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CDF1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22 593</w:t>
            </w:r>
          </w:p>
        </w:tc>
        <w:tc>
          <w:tcPr>
            <w:tcW w:w="1488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793A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21 307</w:t>
            </w:r>
          </w:p>
        </w:tc>
        <w:tc>
          <w:tcPr>
            <w:tcW w:w="147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AEBD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21 301</w:t>
            </w:r>
          </w:p>
        </w:tc>
      </w:tr>
      <w:tr w:rsidR="00B1336D" w:rsidRPr="00B1336D" w14:paraId="3700F689" w14:textId="77777777" w:rsidTr="0093614E">
        <w:trPr>
          <w:trHeight w:val="36"/>
          <w:tblCellSpacing w:w="0" w:type="dxa"/>
          <w:jc w:val="center"/>
        </w:trPr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857B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91E0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10 694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488C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10 103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D43D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10 091</w:t>
            </w:r>
          </w:p>
        </w:tc>
      </w:tr>
      <w:tr w:rsidR="00B1336D" w:rsidRPr="00B1336D" w14:paraId="1DA4D252" w14:textId="77777777" w:rsidTr="0093614E">
        <w:trPr>
          <w:tblCellSpacing w:w="0" w:type="dxa"/>
          <w:jc w:val="center"/>
        </w:trPr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BF76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D59A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11 899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5693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11 204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393E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11 210</w:t>
            </w:r>
          </w:p>
        </w:tc>
      </w:tr>
      <w:tr w:rsidR="00B1336D" w:rsidRPr="00B1336D" w14:paraId="2342EAE7" w14:textId="77777777" w:rsidTr="0093614E">
        <w:trPr>
          <w:tblCellSpacing w:w="0" w:type="dxa"/>
          <w:jc w:val="center"/>
        </w:trPr>
        <w:tc>
          <w:tcPr>
            <w:tcW w:w="439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629D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Wiek mobilny* (18-44)</w:t>
            </w:r>
          </w:p>
        </w:tc>
        <w:tc>
          <w:tcPr>
            <w:tcW w:w="1320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FE2C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14 271</w:t>
            </w:r>
          </w:p>
        </w:tc>
        <w:tc>
          <w:tcPr>
            <w:tcW w:w="1488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AF5C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13 287</w:t>
            </w:r>
          </w:p>
        </w:tc>
        <w:tc>
          <w:tcPr>
            <w:tcW w:w="147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F19F0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13 229</w:t>
            </w:r>
          </w:p>
        </w:tc>
      </w:tr>
      <w:tr w:rsidR="00B1336D" w:rsidRPr="00B1336D" w14:paraId="17D350B0" w14:textId="77777777" w:rsidTr="0093614E">
        <w:trPr>
          <w:trHeight w:val="60"/>
          <w:tblCellSpacing w:w="0" w:type="dxa"/>
          <w:jc w:val="center"/>
        </w:trPr>
        <w:tc>
          <w:tcPr>
            <w:tcW w:w="4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5ACF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AE90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6 995</w:t>
            </w:r>
          </w:p>
        </w:tc>
        <w:tc>
          <w:tcPr>
            <w:tcW w:w="14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8B5A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6 557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C8A5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6 518</w:t>
            </w:r>
          </w:p>
        </w:tc>
      </w:tr>
      <w:tr w:rsidR="00B1336D" w:rsidRPr="00B1336D" w14:paraId="5D34180E" w14:textId="77777777" w:rsidTr="0093614E">
        <w:trPr>
          <w:trHeight w:val="60"/>
          <w:tblCellSpacing w:w="0" w:type="dxa"/>
          <w:jc w:val="center"/>
        </w:trPr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3540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8C67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7 276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0F15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6 730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4CED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6 711</w:t>
            </w:r>
          </w:p>
        </w:tc>
      </w:tr>
      <w:tr w:rsidR="00B1336D" w:rsidRPr="00B1336D" w14:paraId="53BBA895" w14:textId="77777777" w:rsidTr="0093614E">
        <w:trPr>
          <w:trHeight w:val="60"/>
          <w:tblCellSpacing w:w="0" w:type="dxa"/>
          <w:jc w:val="center"/>
        </w:trPr>
        <w:tc>
          <w:tcPr>
            <w:tcW w:w="439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C9DF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Wiek niemobilny (45-59)</w:t>
            </w:r>
          </w:p>
        </w:tc>
        <w:tc>
          <w:tcPr>
            <w:tcW w:w="1320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425C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8 322</w:t>
            </w:r>
          </w:p>
        </w:tc>
        <w:tc>
          <w:tcPr>
            <w:tcW w:w="1488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8ECD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8 020</w:t>
            </w:r>
          </w:p>
        </w:tc>
        <w:tc>
          <w:tcPr>
            <w:tcW w:w="147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1DF9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8 072</w:t>
            </w:r>
          </w:p>
        </w:tc>
      </w:tr>
      <w:tr w:rsidR="00B1336D" w:rsidRPr="00B1336D" w14:paraId="725562BE" w14:textId="77777777" w:rsidTr="0093614E">
        <w:trPr>
          <w:trHeight w:val="60"/>
          <w:tblCellSpacing w:w="0" w:type="dxa"/>
          <w:jc w:val="center"/>
        </w:trPr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2EC6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492E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3 699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4F17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3 546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CF5FA" w14:textId="77777777" w:rsidR="00B1336D" w:rsidRPr="00B1336D" w:rsidRDefault="00B1336D" w:rsidP="00B623AA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3 573</w:t>
            </w:r>
          </w:p>
        </w:tc>
      </w:tr>
      <w:tr w:rsidR="00B1336D" w:rsidRPr="00B1336D" w14:paraId="4D2F68B4" w14:textId="77777777" w:rsidTr="0093614E">
        <w:trPr>
          <w:trHeight w:val="60"/>
          <w:tblCellSpacing w:w="0" w:type="dxa"/>
          <w:jc w:val="center"/>
        </w:trPr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F4A8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9E96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4 623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93E4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4 474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82E6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4 499</w:t>
            </w:r>
          </w:p>
        </w:tc>
      </w:tr>
      <w:tr w:rsidR="00B1336D" w:rsidRPr="00B1336D" w14:paraId="2F712BD4" w14:textId="77777777" w:rsidTr="0093614E">
        <w:trPr>
          <w:trHeight w:val="60"/>
          <w:tblCellSpacing w:w="0" w:type="dxa"/>
          <w:jc w:val="center"/>
        </w:trPr>
        <w:tc>
          <w:tcPr>
            <w:tcW w:w="439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8F3E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Wiek poprodukcyjny (powyżej 60 lat)</w:t>
            </w:r>
          </w:p>
        </w:tc>
        <w:tc>
          <w:tcPr>
            <w:tcW w:w="1320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0CCD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10 339</w:t>
            </w:r>
          </w:p>
        </w:tc>
        <w:tc>
          <w:tcPr>
            <w:tcW w:w="1488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BCEB2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10 482</w:t>
            </w:r>
          </w:p>
        </w:tc>
        <w:tc>
          <w:tcPr>
            <w:tcW w:w="147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3B4F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10 732</w:t>
            </w:r>
          </w:p>
        </w:tc>
      </w:tr>
      <w:tr w:rsidR="00B1336D" w:rsidRPr="00B1336D" w14:paraId="378E5C6B" w14:textId="77777777" w:rsidTr="0093614E">
        <w:trPr>
          <w:trHeight w:val="60"/>
          <w:tblCellSpacing w:w="0" w:type="dxa"/>
          <w:jc w:val="center"/>
        </w:trPr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2D99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084A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6 045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0A8D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6 181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8CE1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6 284</w:t>
            </w:r>
          </w:p>
        </w:tc>
      </w:tr>
      <w:tr w:rsidR="00B1336D" w:rsidRPr="00B1336D" w14:paraId="2FCE3D99" w14:textId="77777777" w:rsidTr="0093614E">
        <w:trPr>
          <w:trHeight w:val="48"/>
          <w:tblCellSpacing w:w="0" w:type="dxa"/>
          <w:jc w:val="center"/>
        </w:trPr>
        <w:tc>
          <w:tcPr>
            <w:tcW w:w="4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560D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211E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4 294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410E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4 301</w:t>
            </w:r>
          </w:p>
        </w:tc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A907" w14:textId="77777777" w:rsidR="00B1336D" w:rsidRPr="00B1336D" w:rsidRDefault="00B1336D" w:rsidP="003F30FD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4 448</w:t>
            </w:r>
          </w:p>
        </w:tc>
      </w:tr>
    </w:tbl>
    <w:p w14:paraId="161DD812" w14:textId="77777777" w:rsidR="00B1336D" w:rsidRPr="00B1336D" w:rsidRDefault="00B1336D" w:rsidP="00BF288A">
      <w:pPr>
        <w:spacing w:before="100" w:beforeAutospacing="1" w:after="19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4" w:name="_Hlk66088583"/>
      <w:bookmarkEnd w:id="14"/>
      <w:r w:rsidRPr="00B1336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Źródło</w:t>
      </w:r>
      <w:r w:rsidRPr="00B1336D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t>:</w:t>
      </w:r>
      <w:r w:rsidRPr="00B1336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Rejestr mieszkańców miasta Sanoka</w:t>
      </w:r>
    </w:p>
    <w:p w14:paraId="11F6FAF1" w14:textId="77777777" w:rsidR="00B1336D" w:rsidRPr="00F81A3F" w:rsidRDefault="00B1336D" w:rsidP="00ED4F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81A3F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*Wiek mobilny to przedział wiekowy zawierający się w wieku produkcyjnym i obejmujący osoby, które są zdolne do ewentualnego przekwalifikowania się, zmiany stanowiska lub zmiany miejsca pracy.</w:t>
      </w:r>
    </w:p>
    <w:p w14:paraId="4B059F34" w14:textId="77777777" w:rsidR="00ED4F4F" w:rsidRDefault="00B1336D" w:rsidP="00BF288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2020</w:t>
      </w:r>
      <w:r w:rsidR="00812A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r. osoby powyżej 60 roku życia stanowiły 29,4% populacji ludności Sanoka. Zauważyć można stałą tendencję wzrostową tego zjawiska (w 2019r. osoby powyżej 60 roku życia stanowiły 28,4% ogółu mieszkańców). W tej grupie prawie 59% stanowią kobiety, </w:t>
      </w:r>
      <w:r w:rsidR="00F81A3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co wynika z dłuższego wieku życia tej grupy społecznej i jest tendencją ogólnopolską. Liczba osób w wieku przedprodukcyjnym stanowi prawie 16% ogółu populacji, produkcyjnym 57,4% ogółu mieszkańców.</w:t>
      </w:r>
    </w:p>
    <w:p w14:paraId="31B97BD0" w14:textId="77777777" w:rsidR="00B1336D" w:rsidRPr="00B1336D" w:rsidRDefault="00B1336D" w:rsidP="00ED4F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Gmina Miasta Sanoka obejmuje swoim zasięgiem 7 dzielnic. Najliczniejszą dzielnicą jest Wójtostwo (11 535 osób), zarówno jeżeli chodzi o osoby zameldowane na pobyt stały, jak i czasowy. </w:t>
      </w:r>
    </w:p>
    <w:p w14:paraId="33CF9FF2" w14:textId="77777777" w:rsidR="00B1336D" w:rsidRPr="00464002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6400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Tabela: Liczba mieszkańców w poszczególnych dzielnicach Sanoka</w:t>
      </w:r>
    </w:p>
    <w:tbl>
      <w:tblPr>
        <w:tblW w:w="81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9"/>
        <w:gridCol w:w="1746"/>
        <w:gridCol w:w="2450"/>
        <w:gridCol w:w="1741"/>
        <w:gridCol w:w="1658"/>
      </w:tblGrid>
      <w:tr w:rsidR="00B1336D" w:rsidRPr="00B1336D" w14:paraId="0A116C24" w14:textId="77777777" w:rsidTr="0093614E">
        <w:trPr>
          <w:trHeight w:val="36"/>
          <w:tblCellSpacing w:w="0" w:type="dxa"/>
        </w:trPr>
        <w:tc>
          <w:tcPr>
            <w:tcW w:w="336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E865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B5098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2340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FB242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Zameldowanie stałe</w:t>
            </w:r>
          </w:p>
        </w:tc>
        <w:tc>
          <w:tcPr>
            <w:tcW w:w="136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5C0D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Zameldowanie czasowe</w:t>
            </w:r>
          </w:p>
        </w:tc>
        <w:tc>
          <w:tcPr>
            <w:tcW w:w="158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642E6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</w:tr>
      <w:tr w:rsidR="00B1336D" w:rsidRPr="00B1336D" w14:paraId="64F0E27F" w14:textId="77777777" w:rsidTr="0093614E">
        <w:trPr>
          <w:tblCellSpacing w:w="0" w:type="dxa"/>
        </w:trPr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5AD9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5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01264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Błonie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E852F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4 737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237B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6037E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4 786</w:t>
            </w:r>
          </w:p>
        </w:tc>
      </w:tr>
      <w:tr w:rsidR="00B1336D" w:rsidRPr="00B1336D" w14:paraId="27374A53" w14:textId="77777777" w:rsidTr="0093614E">
        <w:trPr>
          <w:tblCellSpacing w:w="0" w:type="dxa"/>
        </w:trPr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074B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5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A83F6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56BA8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3 842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C61A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A485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3 903</w:t>
            </w:r>
          </w:p>
        </w:tc>
      </w:tr>
      <w:tr w:rsidR="00B1336D" w:rsidRPr="00B1336D" w14:paraId="4E98E364" w14:textId="77777777" w:rsidTr="0093614E">
        <w:trPr>
          <w:tblCellSpacing w:w="0" w:type="dxa"/>
        </w:trPr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1AFC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5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FE4E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Olchowce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6B820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2 673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6989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724D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2 776</w:t>
            </w:r>
          </w:p>
        </w:tc>
      </w:tr>
      <w:tr w:rsidR="00B1336D" w:rsidRPr="00B1336D" w14:paraId="24604E0B" w14:textId="77777777" w:rsidTr="0093614E">
        <w:trPr>
          <w:tblCellSpacing w:w="0" w:type="dxa"/>
        </w:trPr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850FD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5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7D5B3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Posada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FB0F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5 706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4FC8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2839E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5 912</w:t>
            </w:r>
          </w:p>
        </w:tc>
      </w:tr>
      <w:tr w:rsidR="00B1336D" w:rsidRPr="00B1336D" w14:paraId="17DC1B8C" w14:textId="77777777" w:rsidTr="0093614E">
        <w:trPr>
          <w:tblCellSpacing w:w="0" w:type="dxa"/>
        </w:trPr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C966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5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119E1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C60D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5 738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9733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13507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5 947</w:t>
            </w:r>
          </w:p>
        </w:tc>
      </w:tr>
      <w:tr w:rsidR="00B1336D" w:rsidRPr="00B1336D" w14:paraId="7ABA389C" w14:textId="77777777" w:rsidTr="0093614E">
        <w:trPr>
          <w:tblCellSpacing w:w="0" w:type="dxa"/>
        </w:trPr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80B4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5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7818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Wójtostwo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B108D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11 219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D746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8168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11 535</w:t>
            </w:r>
          </w:p>
        </w:tc>
      </w:tr>
      <w:tr w:rsidR="00B1336D" w:rsidRPr="00B1336D" w14:paraId="0D6CD58F" w14:textId="77777777" w:rsidTr="0093614E">
        <w:trPr>
          <w:tblCellSpacing w:w="0" w:type="dxa"/>
        </w:trPr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AC3F6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5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A7FA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Zatorze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2C6F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1 623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6A007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5F034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1 637</w:t>
            </w:r>
          </w:p>
        </w:tc>
      </w:tr>
      <w:tr w:rsidR="00B1336D" w:rsidRPr="00B1336D" w14:paraId="65D51A18" w14:textId="77777777" w:rsidTr="0093614E">
        <w:trPr>
          <w:tblCellSpacing w:w="0" w:type="dxa"/>
        </w:trPr>
        <w:tc>
          <w:tcPr>
            <w:tcW w:w="2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97A2F" w14:textId="77777777" w:rsidR="00B1336D" w:rsidRPr="009C5340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C53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340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2F7F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35 538</w:t>
            </w:r>
          </w:p>
        </w:tc>
        <w:tc>
          <w:tcPr>
            <w:tcW w:w="136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ED7B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958</w:t>
            </w:r>
          </w:p>
        </w:tc>
        <w:tc>
          <w:tcPr>
            <w:tcW w:w="158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796D" w14:textId="77777777" w:rsidR="00B1336D" w:rsidRPr="00B1336D" w:rsidRDefault="00B1336D" w:rsidP="00A21D81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36 496</w:t>
            </w:r>
          </w:p>
        </w:tc>
      </w:tr>
    </w:tbl>
    <w:p w14:paraId="3B570035" w14:textId="77777777" w:rsidR="00B1336D" w:rsidRPr="00B1336D" w:rsidRDefault="00B1336D" w:rsidP="00BF288A">
      <w:pPr>
        <w:spacing w:before="100" w:beforeAutospacing="1" w:after="198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5" w:name="_Hlk39680743"/>
      <w:bookmarkEnd w:id="15"/>
      <w:r w:rsidRPr="00B1336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Źródło: Rejestr mieszkańców miasta Sanoka</w:t>
      </w:r>
    </w:p>
    <w:p w14:paraId="3A9DFECF" w14:textId="77777777" w:rsidR="00FF082E" w:rsidRDefault="00B1336D" w:rsidP="00FF082E">
      <w:pPr>
        <w:spacing w:before="100" w:beforeAutospacing="1" w:after="198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W roku </w:t>
      </w:r>
      <w:r w:rsidR="0067173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2019 </w:t>
      </w:r>
      <w:r w:rsidR="0067173E">
        <w:rPr>
          <w:rFonts w:ascii="Times New Roman" w:eastAsia="Times New Roman" w:hAnsi="Times New Roman"/>
          <w:sz w:val="24"/>
          <w:szCs w:val="24"/>
          <w:lang w:eastAsia="pl-PL"/>
        </w:rPr>
        <w:t xml:space="preserve">w Sanoku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zameldowano 264 dzieci urodzonych w 2019r. </w:t>
      </w:r>
      <w:r w:rsidR="0067173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(w porównaniu do 2018</w:t>
      </w:r>
      <w:r w:rsidR="00F81A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r. zanotowano spadek o 19 dzieci)</w:t>
      </w:r>
      <w:r w:rsidR="00F81A3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 odnotowano również 377 zgonów, w tym: 182 kobiety i 195 mężczyzn (dla porównania w 2018</w:t>
      </w:r>
      <w:r w:rsidR="00F81A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r. 330 zgonów, w tym 170 kobiet i 160 mężczyzn). Natomiast</w:t>
      </w:r>
      <w:r w:rsidR="006717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roku 2020 odnotowano 470 zgonów oraz zameldowano 238 dzieci urodzonych w roku 2020.</w:t>
      </w:r>
      <w:bookmarkStart w:id="16" w:name="_Toc68871755"/>
    </w:p>
    <w:p w14:paraId="58FB35CE" w14:textId="1A25E3B9" w:rsidR="00B1336D" w:rsidRPr="00FF082E" w:rsidRDefault="00B1336D" w:rsidP="00FF082E">
      <w:pPr>
        <w:pStyle w:val="Nagwek3"/>
        <w:rPr>
          <w:rFonts w:eastAsia="Times New Roman"/>
          <w:lang w:eastAsia="pl-PL"/>
        </w:rPr>
      </w:pPr>
      <w:bookmarkStart w:id="17" w:name="_Toc69213691"/>
      <w:r w:rsidRPr="00812AE2">
        <w:rPr>
          <w:lang w:eastAsia="pl-PL"/>
        </w:rPr>
        <w:t>Bezrobocie</w:t>
      </w:r>
      <w:bookmarkEnd w:id="16"/>
      <w:bookmarkEnd w:id="17"/>
    </w:p>
    <w:p w14:paraId="384C0537" w14:textId="77777777" w:rsidR="00B1336D" w:rsidRPr="00B1336D" w:rsidRDefault="00B1336D" w:rsidP="0053143C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Jednym z najważniejszych problemów społecznych od lat było bezrobocie, które jako zjawisko społeczne polega głównie na tym, że część ludzi zdolnych do pracy i pragnących </w:t>
      </w:r>
      <w:r w:rsidR="00F81A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ją podjąć nie znajduje zatrudnienia. Obecnie sytuacja uległa poprawie i rynek pracy stał się przyjazny dla osób bezrobotnych. Brakuje wykwalifikowanych pracowników, którzy spełnialiby określone przez pracodawców warunki.</w:t>
      </w:r>
    </w:p>
    <w:p w14:paraId="5770DF9A" w14:textId="77777777" w:rsidR="00B1336D" w:rsidRDefault="00B1336D" w:rsidP="0053143C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koniec roku 2019 na terenie miasta Sanoka zarejestrowano 995 osób bezrobotnych, w tym 497 kobiety i 498 mężczyzn. W roku 2020 zanotowano nieznaczny wzrost bezrobotnych – 1</w:t>
      </w:r>
      <w:r w:rsidR="005314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143 osób, z czego 558 osób stanowiły kobiety, a 585 mężczyźni. Stopa bezrobocia na koniec roku 2019 na terenie powiatu sanockiego wynosiła 6,5%, przy 5,2% stopie bezrobocia w skali całego kraju. Stopa bezrobocia w roku 2020 wzrosła do 7,1 na terenie powiatu sanockiego i do 6,2 w skali ogólnokrajowej. Wzrost bezrobocia na terenie powiatu sanockiego oraz w skali całego kraju spowodowany jest niestabilną sytuacją rynku pracy związaną z pandemią wirusa COVID- 19.</w:t>
      </w:r>
    </w:p>
    <w:p w14:paraId="1E52822D" w14:textId="77777777" w:rsidR="00FF082E" w:rsidRDefault="00FF082E" w:rsidP="00FF082E">
      <w:pPr>
        <w:pStyle w:val="Nagwek2"/>
        <w:rPr>
          <w:lang w:eastAsia="pl-PL"/>
        </w:rPr>
      </w:pPr>
      <w:bookmarkStart w:id="18" w:name="_Toc68871756"/>
    </w:p>
    <w:p w14:paraId="037791EE" w14:textId="4B1C78C9" w:rsidR="00B1336D" w:rsidRDefault="00830F78" w:rsidP="00FF082E">
      <w:pPr>
        <w:pStyle w:val="Nagwek2"/>
        <w:rPr>
          <w:lang w:eastAsia="pl-PL"/>
        </w:rPr>
      </w:pPr>
      <w:bookmarkStart w:id="19" w:name="_Toc69213692"/>
      <w:r>
        <w:rPr>
          <w:lang w:eastAsia="pl-PL"/>
        </w:rPr>
        <w:t>Charakterystyka problemów społecznych Gminy Miasta Sanoka</w:t>
      </w:r>
      <w:bookmarkEnd w:id="18"/>
      <w:bookmarkEnd w:id="19"/>
    </w:p>
    <w:p w14:paraId="199B4B44" w14:textId="77777777" w:rsidR="00830F78" w:rsidRPr="00830F78" w:rsidRDefault="00830F78" w:rsidP="00830F78">
      <w:pPr>
        <w:rPr>
          <w:lang w:eastAsia="pl-PL"/>
        </w:rPr>
      </w:pPr>
    </w:p>
    <w:p w14:paraId="6DA54117" w14:textId="0FBFDF6B" w:rsidR="00830F78" w:rsidRPr="00830F78" w:rsidRDefault="00830F78" w:rsidP="00830F7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0F78">
        <w:rPr>
          <w:rFonts w:ascii="Times New Roman" w:hAnsi="Times New Roman"/>
          <w:sz w:val="24"/>
          <w:szCs w:val="24"/>
          <w:lang w:eastAsia="pl-PL"/>
        </w:rPr>
        <w:t>Rodzina jako podstawowa komórka społeczna, jest istotnym elementem przy organizowaniu polityki społecznej. To w rodzinie kształtuje się następne pokolenie i dlatego należy podejmować wszelkie działania by ją wzmacniać i chronić. Problemy w rodzinie są bardzo często powi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830F78">
        <w:rPr>
          <w:rFonts w:ascii="Times New Roman" w:hAnsi="Times New Roman"/>
          <w:sz w:val="24"/>
          <w:szCs w:val="24"/>
          <w:lang w:eastAsia="pl-PL"/>
        </w:rPr>
        <w:t xml:space="preserve">zane z sytuacją materialną, bezrobociem, różnego rodzaju uzależnieniami, chorobami i przestępczością. Planowanie działań w ramach Gminnego Programu Wspierania Rodziny dla Gminy Miasta Sanoka opiera się na analizie sytuacji rodzin zamieszkujących miasto Sanok oraz problemów z jakimi się zmagają. W tym celu poniżej zostały przedstawione zbiorcze statystyki dotyczące przyznania pomocy rodzinom. </w:t>
      </w:r>
    </w:p>
    <w:p w14:paraId="3CAB71F1" w14:textId="77777777" w:rsidR="00295CE7" w:rsidRPr="00295CE7" w:rsidRDefault="00295CE7" w:rsidP="00736EDF">
      <w:pPr>
        <w:rPr>
          <w:lang w:eastAsia="pl-PL"/>
        </w:rPr>
      </w:pPr>
    </w:p>
    <w:p w14:paraId="5886DEF6" w14:textId="702D3F97" w:rsidR="00B1336D" w:rsidRPr="00B1336D" w:rsidRDefault="00B1336D" w:rsidP="00570AF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Sanoku zadania z zakresu pomocy społecznej realizuje Miejski Ośrodek Pomocy Społecznej. Jednym z głównych cel</w:t>
      </w:r>
      <w:r w:rsidR="00C926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ów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działań Ośrodka jest wspieranie osób i rodzin zamieszkujących na terenie Miasta Sanoka w wysiłkach zmierzających do zaspokojenia potrzeb i umożliwienie im życia w warunkach godnych człowiekowi, podejmowanie działań zmierzających do życiowego usamodzielnienia osób i rodzin oraz ich integracji </w:t>
      </w:r>
      <w:r w:rsidR="00570A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środowiskiem.</w:t>
      </w:r>
    </w:p>
    <w:p w14:paraId="215D2661" w14:textId="30976243" w:rsidR="00FF082E" w:rsidRPr="00FF082E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Poniższa tabela przedstawia liczbę rodzin oraz liczbę osób w rodzinach pobierających świadczenia z pomocy społecznej w latach</w:t>
      </w:r>
      <w:r w:rsidR="00830F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2018,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2019 i 2020 z uwagi na okoliczności przyznania pomocy, o których jest mowa w art. 7 ustawy o pomocy społecznej.</w:t>
      </w:r>
    </w:p>
    <w:p w14:paraId="57918E8B" w14:textId="77777777" w:rsidR="00B1336D" w:rsidRPr="00464002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6400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Tabela: Liczba rodzin pobierających świadczenia z uwagi na okoliczności przyznania pomocy</w:t>
      </w:r>
    </w:p>
    <w:tbl>
      <w:tblPr>
        <w:tblW w:w="89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25"/>
        <w:gridCol w:w="2572"/>
        <w:gridCol w:w="1456"/>
        <w:gridCol w:w="1243"/>
        <w:gridCol w:w="1418"/>
        <w:gridCol w:w="1850"/>
      </w:tblGrid>
      <w:tr w:rsidR="00B1336D" w:rsidRPr="00B1336D" w14:paraId="732C5C36" w14:textId="77777777" w:rsidTr="00373312">
        <w:trPr>
          <w:trHeight w:val="168"/>
          <w:tblCellSpacing w:w="0" w:type="dxa"/>
        </w:trPr>
        <w:tc>
          <w:tcPr>
            <w:tcW w:w="425" w:type="dxa"/>
            <w:shd w:val="clear" w:color="auto" w:fill="B4C6E7" w:themeFill="accent1" w:themeFillTint="66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6164803" w14:textId="77777777" w:rsidR="00B1336D" w:rsidRPr="00B1336D" w:rsidRDefault="00B1336D" w:rsidP="005B3B49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2" w:type="dxa"/>
            <w:shd w:val="clear" w:color="auto" w:fill="B4C6E7" w:themeFill="accent1" w:themeFillTint="66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FD54294" w14:textId="77777777" w:rsidR="00B1336D" w:rsidRPr="00B1336D" w:rsidRDefault="00B1336D" w:rsidP="005B3B49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Przesłanki przyznania pomocy</w:t>
            </w:r>
          </w:p>
        </w:tc>
        <w:tc>
          <w:tcPr>
            <w:tcW w:w="1456" w:type="dxa"/>
            <w:shd w:val="clear" w:color="auto" w:fill="B4C6E7" w:themeFill="accent1" w:themeFillTint="66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367F70A" w14:textId="77777777" w:rsidR="00B1336D" w:rsidRPr="00B1336D" w:rsidRDefault="00B1336D" w:rsidP="005B3B49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rodzin</w:t>
            </w:r>
          </w:p>
        </w:tc>
        <w:tc>
          <w:tcPr>
            <w:tcW w:w="1243" w:type="dxa"/>
            <w:shd w:val="clear" w:color="auto" w:fill="B4C6E7" w:themeFill="accent1" w:themeFillTint="66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67D1B37" w14:textId="77777777" w:rsidR="00B1336D" w:rsidRPr="00B1336D" w:rsidRDefault="00B1336D" w:rsidP="005B3B49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osób </w:t>
            </w:r>
            <w:r w:rsidR="005B3B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 rodzinach</w:t>
            </w:r>
          </w:p>
        </w:tc>
        <w:tc>
          <w:tcPr>
            <w:tcW w:w="1418" w:type="dxa"/>
            <w:shd w:val="clear" w:color="auto" w:fill="B4C6E7" w:themeFill="accent1" w:themeFillTint="66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889EBFE" w14:textId="77777777" w:rsidR="00B1336D" w:rsidRPr="00B1336D" w:rsidRDefault="00B1336D" w:rsidP="005B3B49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rodzin</w:t>
            </w:r>
          </w:p>
        </w:tc>
        <w:tc>
          <w:tcPr>
            <w:tcW w:w="1850" w:type="dxa"/>
            <w:shd w:val="clear" w:color="auto" w:fill="B4C6E7" w:themeFill="accent1" w:themeFillTint="66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2F2F09" w14:textId="77777777" w:rsidR="00B1336D" w:rsidRPr="00B1336D" w:rsidRDefault="00B1336D" w:rsidP="005B3B49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rodzinach</w:t>
            </w:r>
          </w:p>
        </w:tc>
      </w:tr>
      <w:tr w:rsidR="00B1336D" w:rsidRPr="00B1336D" w14:paraId="016607B6" w14:textId="77777777" w:rsidTr="00373312">
        <w:trPr>
          <w:trHeight w:val="180"/>
          <w:tblCellSpacing w:w="0" w:type="dxa"/>
        </w:trPr>
        <w:tc>
          <w:tcPr>
            <w:tcW w:w="2997" w:type="dxa"/>
            <w:gridSpan w:val="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7DA6BD9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99" w:type="dxa"/>
            <w:gridSpan w:val="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1680A6B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Stan na koniec 2019r.</w:t>
            </w:r>
          </w:p>
        </w:tc>
        <w:tc>
          <w:tcPr>
            <w:tcW w:w="3268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64999D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Stan na koniec 2020r.</w:t>
            </w:r>
          </w:p>
        </w:tc>
      </w:tr>
      <w:tr w:rsidR="00102453" w:rsidRPr="00B1336D" w14:paraId="77F5B416" w14:textId="77777777" w:rsidTr="00373312">
        <w:trPr>
          <w:trHeight w:val="72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2428558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D024B9A" w14:textId="77777777" w:rsidR="00B1336D" w:rsidRPr="00B1336D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Ubóstwo</w:t>
            </w:r>
          </w:p>
        </w:tc>
        <w:tc>
          <w:tcPr>
            <w:tcW w:w="1456" w:type="dxa"/>
            <w:shd w:val="clear" w:color="auto" w:fill="8EAADB" w:themeFill="accent1" w:themeFillTint="99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C1B0E97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50B80D0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18" w:type="dxa"/>
            <w:shd w:val="clear" w:color="auto" w:fill="8EAADB" w:themeFill="accent1" w:themeFillTint="99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55969C1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3AE1D0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</w:tr>
      <w:tr w:rsidR="00B1336D" w:rsidRPr="00B1336D" w14:paraId="024B2774" w14:textId="77777777" w:rsidTr="00373312">
        <w:trPr>
          <w:trHeight w:val="72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80AB3CB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DA039B4" w14:textId="77777777" w:rsidR="00B1336D" w:rsidRPr="00B1336D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Sieroctwo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6D288C1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5D53034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EA6F76F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6F2E2C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1336D" w:rsidRPr="00B1336D" w14:paraId="6B787461" w14:textId="77777777" w:rsidTr="00373312">
        <w:trPr>
          <w:trHeight w:val="72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8353BF9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D4A8717" w14:textId="77777777" w:rsidR="00B1336D" w:rsidRPr="00B1336D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Bezdomność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F2D60B6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AE3FA69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70A753F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40C954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B1336D" w:rsidRPr="00B1336D" w14:paraId="37D16F70" w14:textId="77777777" w:rsidTr="00373312">
        <w:trPr>
          <w:trHeight w:val="108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715976A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25E7FD1" w14:textId="77777777" w:rsidR="005B3B49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Potrzeba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ochrony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E5A6B9C" w14:textId="77777777" w:rsidR="00B1336D" w:rsidRPr="00B1336D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macierzyństwa,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DDF3516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70458AC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CCA837E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235DC8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</w:tr>
      <w:tr w:rsidR="00B1336D" w:rsidRPr="00B1336D" w14:paraId="523DC868" w14:textId="77777777" w:rsidTr="00373312">
        <w:trPr>
          <w:trHeight w:val="192"/>
          <w:tblCellSpacing w:w="0" w:type="dxa"/>
        </w:trPr>
        <w:tc>
          <w:tcPr>
            <w:tcW w:w="2997" w:type="dxa"/>
            <w:gridSpan w:val="2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8ACF4D9" w14:textId="77777777" w:rsidR="00B1336D" w:rsidRPr="00B1336D" w:rsidRDefault="00B1336D" w:rsidP="005B3B49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tym: wielodzietność</w:t>
            </w:r>
          </w:p>
          <w:p w14:paraId="1E3A2EE2" w14:textId="77777777" w:rsidR="00B1336D" w:rsidRPr="00B1336D" w:rsidRDefault="00B1336D" w:rsidP="005B3B49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92545EE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5F88D48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B50EA7C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405D08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102453" w:rsidRPr="00B1336D" w14:paraId="73926AC2" w14:textId="77777777" w:rsidTr="00373312">
        <w:trPr>
          <w:trHeight w:val="72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73E2915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6BAC24E" w14:textId="77777777" w:rsidR="00B1336D" w:rsidRPr="00B1336D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Bezrobocie</w:t>
            </w:r>
          </w:p>
        </w:tc>
        <w:tc>
          <w:tcPr>
            <w:tcW w:w="1456" w:type="dxa"/>
            <w:shd w:val="clear" w:color="auto" w:fill="8EAADB" w:themeFill="accent1" w:themeFillTint="99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5BCDC3E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959E8F4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18" w:type="dxa"/>
            <w:shd w:val="clear" w:color="auto" w:fill="8EAADB" w:themeFill="accent1" w:themeFillTint="99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94A957B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850" w:type="dxa"/>
            <w:shd w:val="clear" w:color="auto" w:fill="2F5496" w:themeFill="accent1" w:themeFillShade="B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D557C68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</w:tr>
      <w:tr w:rsidR="00B1336D" w:rsidRPr="00B1336D" w14:paraId="0D80138D" w14:textId="77777777" w:rsidTr="00373312">
        <w:trPr>
          <w:trHeight w:val="72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3169188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3D9EE64" w14:textId="77777777" w:rsidR="00B1336D" w:rsidRPr="00B1336D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Niepełnosprawność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A9B3FF3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0F15460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53EAD89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941F43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</w:tr>
      <w:tr w:rsidR="00102453" w:rsidRPr="00B1336D" w14:paraId="4E9D0953" w14:textId="77777777" w:rsidTr="00373312">
        <w:trPr>
          <w:trHeight w:val="72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57AC345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1A1E6A3" w14:textId="77777777" w:rsidR="005B3B49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Długotrwała lub ciężka </w:t>
            </w:r>
          </w:p>
          <w:p w14:paraId="4B19DA60" w14:textId="77777777" w:rsidR="00B1336D" w:rsidRPr="00B1336D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choroba</w:t>
            </w:r>
          </w:p>
        </w:tc>
        <w:tc>
          <w:tcPr>
            <w:tcW w:w="1456" w:type="dxa"/>
            <w:shd w:val="clear" w:color="auto" w:fill="8EAADB" w:themeFill="accent1" w:themeFillTint="99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9DB6294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243" w:type="dxa"/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061891B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18" w:type="dxa"/>
            <w:shd w:val="clear" w:color="auto" w:fill="8EAADB" w:themeFill="accent1" w:themeFillTint="99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8D59346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7F9C54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</w:tr>
      <w:tr w:rsidR="00B1336D" w:rsidRPr="00B1336D" w14:paraId="715DCB05" w14:textId="77777777" w:rsidTr="00373312">
        <w:trPr>
          <w:trHeight w:val="300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97B8193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226EF19" w14:textId="77777777" w:rsidR="005B3B49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20" w:name="_Hlk68869907"/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Bezradność w sprawach </w:t>
            </w:r>
          </w:p>
          <w:p w14:paraId="7AAF4DF2" w14:textId="77777777" w:rsidR="005B3B49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opiekuńczo-wychowawczych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 prowadzenia gospodarstwa </w:t>
            </w:r>
          </w:p>
          <w:p w14:paraId="324E4223" w14:textId="77777777" w:rsidR="00B1336D" w:rsidRPr="005B3B49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domowego (ogółem),</w:t>
            </w:r>
            <w:bookmarkEnd w:id="20"/>
          </w:p>
        </w:tc>
        <w:tc>
          <w:tcPr>
            <w:tcW w:w="1456" w:type="dxa"/>
            <w:shd w:val="clear" w:color="auto" w:fill="8EAADB" w:themeFill="accent1" w:themeFillTint="99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F4C110D" w14:textId="77777777" w:rsidR="00B1336D" w:rsidRPr="00B1336D" w:rsidRDefault="00B1336D" w:rsidP="00812AE2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43725D9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2B3AEB3" w14:textId="77777777" w:rsidR="00B1336D" w:rsidRPr="00B1336D" w:rsidRDefault="00B1336D" w:rsidP="00812AE2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242040F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18" w:type="dxa"/>
            <w:shd w:val="clear" w:color="auto" w:fill="8EAADB" w:themeFill="accent1" w:themeFillTint="99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9A2972D" w14:textId="77777777" w:rsidR="00B1336D" w:rsidRPr="00B1336D" w:rsidRDefault="00B1336D" w:rsidP="00812AE2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D8E9090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4C976B" w14:textId="77777777" w:rsidR="00B1336D" w:rsidRPr="00B1336D" w:rsidRDefault="00B1336D" w:rsidP="00812AE2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25992B3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</w:tr>
      <w:tr w:rsidR="00B1336D" w:rsidRPr="00B1336D" w14:paraId="7D9453F7" w14:textId="77777777" w:rsidTr="00373312">
        <w:trPr>
          <w:trHeight w:val="192"/>
          <w:tblCellSpacing w:w="0" w:type="dxa"/>
        </w:trPr>
        <w:tc>
          <w:tcPr>
            <w:tcW w:w="2997" w:type="dxa"/>
            <w:gridSpan w:val="2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6427D12" w14:textId="77777777" w:rsidR="00B1336D" w:rsidRPr="00B1336D" w:rsidRDefault="00B1336D" w:rsidP="00812AE2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tym:</w:t>
            </w:r>
          </w:p>
          <w:p w14:paraId="2FC4F7ED" w14:textId="77777777" w:rsidR="00B1336D" w:rsidRPr="00B1336D" w:rsidRDefault="00B1336D" w:rsidP="00812AE2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rodziny niepełne</w:t>
            </w:r>
          </w:p>
          <w:p w14:paraId="32681784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E5AE351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FCF7563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4D74470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693EA0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</w:tr>
      <w:tr w:rsidR="00B1336D" w:rsidRPr="00B1336D" w14:paraId="7D0DF787" w14:textId="77777777" w:rsidTr="00373312">
        <w:trPr>
          <w:trHeight w:val="540"/>
          <w:tblCellSpacing w:w="0" w:type="dxa"/>
        </w:trPr>
        <w:tc>
          <w:tcPr>
            <w:tcW w:w="2997" w:type="dxa"/>
            <w:gridSpan w:val="2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E6634C0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rodziny wielodzietne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20273B4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31DA4F1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34DA8C4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501A4E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B1336D" w:rsidRPr="00B1336D" w14:paraId="6CE49130" w14:textId="77777777" w:rsidTr="00373312">
        <w:trPr>
          <w:trHeight w:val="108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BDDFB0B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DF4985C" w14:textId="77777777" w:rsidR="00B1336D" w:rsidRPr="00B1336D" w:rsidRDefault="005B3B49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Przemoc w rodzinie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B85C037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52BB9B2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97FD8F4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B2C2B6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B1336D" w:rsidRPr="00B1336D" w14:paraId="58CF5984" w14:textId="77777777" w:rsidTr="00373312">
        <w:trPr>
          <w:trHeight w:val="108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7A2CCCF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B97EA1A" w14:textId="77777777" w:rsidR="005B3B49" w:rsidRDefault="005B3B49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Potrzeba ochrony ofiar handlu </w:t>
            </w:r>
          </w:p>
          <w:p w14:paraId="6DFCDD88" w14:textId="77777777" w:rsidR="00B1336D" w:rsidRPr="00B1336D" w:rsidRDefault="005B3B49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ludźmi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8CB8E70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424250B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9AE0658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360E4B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1336D" w:rsidRPr="00B1336D" w14:paraId="0228399D" w14:textId="77777777" w:rsidTr="00373312">
        <w:trPr>
          <w:trHeight w:val="120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5AA09FA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74D7A50" w14:textId="77777777" w:rsidR="00B1336D" w:rsidRPr="00B1336D" w:rsidRDefault="005B3B49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Alkoholizm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25A1545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4EED97A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A19D5E5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2F6AFD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B1336D" w:rsidRPr="00B1336D" w14:paraId="07BB0A65" w14:textId="77777777" w:rsidTr="00373312">
        <w:trPr>
          <w:trHeight w:val="108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C36FD5F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4A30E57" w14:textId="77777777" w:rsidR="00B1336D" w:rsidRPr="00B1336D" w:rsidRDefault="005B3B49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Narkomania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E69EE81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0EFAEF9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6182D59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906D39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B1336D" w:rsidRPr="00B1336D" w14:paraId="5A696379" w14:textId="77777777" w:rsidTr="00373312">
        <w:trPr>
          <w:trHeight w:val="192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D8A8163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5926B63" w14:textId="77777777" w:rsidR="005B3B49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Trudności w przystosowaniu </w:t>
            </w:r>
          </w:p>
          <w:p w14:paraId="4D2E8630" w14:textId="77777777" w:rsidR="00B1336D" w:rsidRPr="00B1336D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 życia po zwolnieniu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zakładu karnego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CDEB562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6E13130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828EE4F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4B0771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1336D" w:rsidRPr="00B1336D" w14:paraId="356C3D1B" w14:textId="77777777" w:rsidTr="00373312">
        <w:trPr>
          <w:trHeight w:val="300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81A08AE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9CBA805" w14:textId="77777777" w:rsidR="005B3B49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Trudności w integracji osób, </w:t>
            </w:r>
          </w:p>
          <w:p w14:paraId="54F9931E" w14:textId="77777777" w:rsidR="005B3B49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które otrzymały status </w:t>
            </w:r>
          </w:p>
          <w:p w14:paraId="058DD4CC" w14:textId="77777777" w:rsidR="005B3B49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uchodźcy lub ochronę </w:t>
            </w:r>
          </w:p>
          <w:p w14:paraId="2D2942FE" w14:textId="77777777" w:rsidR="00B1336D" w:rsidRPr="00B1336D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uzupełniającą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2FBDC8C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348AB45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5DF49B1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1AB3AF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1336D" w:rsidRPr="00B1336D" w14:paraId="084ECD80" w14:textId="77777777" w:rsidTr="00373312">
        <w:trPr>
          <w:trHeight w:val="108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4710A4E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FA50F7A" w14:textId="77777777" w:rsidR="00B1336D" w:rsidRPr="00B1336D" w:rsidRDefault="005B3B49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Zdarzenie losowe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A4F9D8E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B5C0915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4D542D3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71441D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B1336D" w:rsidRPr="00B1336D" w14:paraId="192C70D0" w14:textId="77777777" w:rsidTr="00373312">
        <w:trPr>
          <w:trHeight w:val="108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22E6D7B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A2AFA8C" w14:textId="77777777" w:rsidR="00B1336D" w:rsidRPr="00B1336D" w:rsidRDefault="005B3B49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Sytuacja kryzysowa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DDAB828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AD7B492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036F6F2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AC5458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1336D" w:rsidRPr="00B1336D" w14:paraId="40284725" w14:textId="77777777" w:rsidTr="00373312">
        <w:trPr>
          <w:trHeight w:val="96"/>
          <w:tblCellSpacing w:w="0" w:type="dxa"/>
        </w:trPr>
        <w:tc>
          <w:tcPr>
            <w:tcW w:w="425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8F0A1EB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72" w:type="dxa"/>
            <w:shd w:val="clear" w:color="auto" w:fill="D9E2F3" w:themeFill="accent1" w:themeFillTint="33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280A3B7" w14:textId="77777777" w:rsidR="00B1336D" w:rsidRPr="00B1336D" w:rsidRDefault="005B3B49" w:rsidP="005B3B49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Klęska żywiołowa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="00B1336D"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lub ekologiczna</w:t>
            </w:r>
          </w:p>
        </w:tc>
        <w:tc>
          <w:tcPr>
            <w:tcW w:w="1456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C157A2C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3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EFCC9E5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2DA1CD9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5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9195AF" w14:textId="77777777" w:rsidR="00B1336D" w:rsidRPr="00B1336D" w:rsidRDefault="00B1336D" w:rsidP="00812AE2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643E37D9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1" w:name="_Hlk66263723"/>
      <w:bookmarkEnd w:id="21"/>
      <w:r w:rsidRPr="00B1336D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Źródło: dane MOPS w Sanoku</w:t>
      </w:r>
    </w:p>
    <w:p w14:paraId="3A80258B" w14:textId="399498A6" w:rsidR="00811159" w:rsidRDefault="00830F78" w:rsidP="00830F78">
      <w:pPr>
        <w:spacing w:before="102" w:after="102" w:line="360" w:lineRule="auto"/>
        <w:ind w:firstLine="708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Analizując powyższe dane z</w:t>
      </w:r>
      <w:r w:rsidR="00B1336D" w:rsidRPr="00FC44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auważyć można, iż liczba rodzin korzystających z pomocy Miejskiego Ośrodka Pomocy Społecznej w Sanoku maleje. Zmniejszyła się również liczba osób objęt</w:t>
      </w:r>
      <w:r w:rsidR="005B3B49" w:rsidRPr="00FC44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  <w:r w:rsidR="00B1336D" w:rsidRPr="00FC44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wsparciem ośrodka. </w:t>
      </w:r>
      <w:r w:rsidR="00FC4400" w:rsidRPr="00FC4400">
        <w:rPr>
          <w:rFonts w:ascii="Times New Roman" w:hAnsi="Times New Roman"/>
          <w:color w:val="00000A"/>
          <w:sz w:val="24"/>
          <w:szCs w:val="24"/>
          <w:lang w:eastAsia="pl-PL"/>
        </w:rPr>
        <w:t xml:space="preserve">Według danych Miejskiego Ośrodka Pomocy Społecznej dominującymi i zarazem najczęściej powtarzającymi się problemami są kolejno: długotrwała lub ciężka choroba, </w:t>
      </w:r>
      <w:r w:rsidR="00314469" w:rsidRPr="00FC4400">
        <w:rPr>
          <w:rFonts w:ascii="Times New Roman" w:hAnsi="Times New Roman"/>
          <w:color w:val="00000A"/>
          <w:sz w:val="24"/>
          <w:szCs w:val="24"/>
          <w:lang w:eastAsia="pl-PL"/>
        </w:rPr>
        <w:t>bezrobocie,</w:t>
      </w:r>
      <w:r w:rsidR="00314469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="00FC4400" w:rsidRPr="00FC4400">
        <w:rPr>
          <w:rFonts w:ascii="Times New Roman" w:hAnsi="Times New Roman"/>
          <w:color w:val="00000A"/>
          <w:sz w:val="24"/>
          <w:szCs w:val="24"/>
          <w:lang w:eastAsia="pl-PL"/>
        </w:rPr>
        <w:t>ubóstwo</w:t>
      </w:r>
      <w:r w:rsidR="005E3935">
        <w:rPr>
          <w:rFonts w:ascii="Times New Roman" w:hAnsi="Times New Roman"/>
          <w:color w:val="00000A"/>
          <w:sz w:val="24"/>
          <w:szCs w:val="24"/>
          <w:lang w:eastAsia="pl-PL"/>
        </w:rPr>
        <w:t>,</w:t>
      </w:r>
      <w:r w:rsidR="00FC4400" w:rsidRPr="00FC4400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niepełnosprawność</w:t>
      </w:r>
      <w:r w:rsidR="005E3935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oraz</w:t>
      </w:r>
      <w:r w:rsidR="005E3935" w:rsidRPr="005E3935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="005E39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</w:t>
      </w:r>
      <w:r w:rsidR="005E3935" w:rsidRPr="005E39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ezradność w sprawach opiekuńczo</w:t>
      </w:r>
      <w:r w:rsidR="005E39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E3935" w:rsidRPr="005E39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wychowawczych i prowadzeni</w:t>
      </w:r>
      <w:r w:rsidR="005E39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 w:rsidR="005E3935" w:rsidRPr="005E39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gospodarstwa domowego</w:t>
      </w:r>
      <w:r w:rsidR="00FC4400" w:rsidRPr="005E3935">
        <w:rPr>
          <w:rFonts w:ascii="Times New Roman" w:hAnsi="Times New Roman"/>
          <w:color w:val="00000A"/>
          <w:sz w:val="24"/>
          <w:szCs w:val="24"/>
          <w:lang w:eastAsia="pl-PL"/>
        </w:rPr>
        <w:t>.</w:t>
      </w:r>
      <w:r w:rsidR="00FC4400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="00FC4400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 xml:space="preserve">Jak wynika z analizy </w:t>
      </w:r>
      <w:r w:rsidR="00C9269C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danych</w:t>
      </w:r>
      <w:r w:rsidR="00FC4400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 xml:space="preserve"> choć głównym problemem na przestrzeni</w:t>
      </w:r>
      <w:r w:rsidR="00314469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 xml:space="preserve"> dwóch ostatnich lat</w:t>
      </w:r>
      <w:r w:rsidR="00FC4400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 xml:space="preserve"> jest </w:t>
      </w:r>
      <w:r w:rsidR="00314469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długotrwała</w:t>
      </w:r>
      <w:r w:rsidR="00742568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br/>
      </w:r>
      <w:r w:rsidR="00314469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lub ciężka choroba</w:t>
      </w:r>
      <w:r w:rsidR="00FC4400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 xml:space="preserve"> zauważyć można</w:t>
      </w:r>
      <w:r w:rsidR="00314469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,</w:t>
      </w:r>
      <w:r w:rsidR="00FC4400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 xml:space="preserve"> </w:t>
      </w:r>
      <w:r w:rsidR="00314469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iż to problem bezrobocia dotyka największą liczbą osób</w:t>
      </w:r>
      <w:r w:rsidR="00FC4400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.</w:t>
      </w:r>
      <w:r w:rsidR="005E3935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 xml:space="preserve"> </w:t>
      </w:r>
    </w:p>
    <w:p w14:paraId="1EDCFDB4" w14:textId="77777777" w:rsidR="00464002" w:rsidRDefault="00464002" w:rsidP="00464002">
      <w:pPr>
        <w:spacing w:before="100" w:beforeAutospacing="1" w:after="0" w:line="360" w:lineRule="auto"/>
        <w:ind w:left="-227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59B6716" w14:textId="77777777" w:rsidR="00464002" w:rsidRDefault="00464002" w:rsidP="00464002">
      <w:pPr>
        <w:spacing w:before="100" w:beforeAutospacing="1" w:after="0" w:line="360" w:lineRule="auto"/>
        <w:ind w:left="-227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0CE8654" w14:textId="77777777" w:rsidR="0093614E" w:rsidRDefault="0093614E" w:rsidP="00D33DEE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1420FEE" w14:textId="35CE6766" w:rsidR="00464002" w:rsidRPr="00742568" w:rsidRDefault="00464002" w:rsidP="00464002">
      <w:pPr>
        <w:spacing w:before="100" w:beforeAutospacing="1" w:after="0" w:line="360" w:lineRule="auto"/>
        <w:ind w:left="-22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42568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 xml:space="preserve">Tabela: </w:t>
      </w:r>
      <w:bookmarkStart w:id="22" w:name="_Hlk69213796"/>
      <w:r w:rsidRPr="00742568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Rodzaje udzielonych świadczeń pomocy społecznej(zadania własne Gminy)w latach 2018-2020</w:t>
      </w:r>
      <w:bookmarkEnd w:id="22"/>
    </w:p>
    <w:tbl>
      <w:tblPr>
        <w:tblpPr w:leftFromText="141" w:rightFromText="141" w:vertAnchor="page" w:horzAnchor="margin" w:tblpXSpec="center" w:tblpY="1801"/>
        <w:tblW w:w="103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97"/>
        <w:gridCol w:w="1372"/>
        <w:gridCol w:w="1372"/>
        <w:gridCol w:w="1372"/>
        <w:gridCol w:w="1372"/>
        <w:gridCol w:w="1372"/>
        <w:gridCol w:w="1372"/>
      </w:tblGrid>
      <w:tr w:rsidR="00742568" w:rsidRPr="00B1336D" w14:paraId="0E9D1110" w14:textId="77777777" w:rsidTr="00373312">
        <w:trPr>
          <w:tblCellSpacing w:w="0" w:type="dxa"/>
        </w:trPr>
        <w:tc>
          <w:tcPr>
            <w:tcW w:w="2097" w:type="dxa"/>
            <w:vMerge w:val="restart"/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5C6C9E0" w14:textId="77777777" w:rsidR="00742568" w:rsidRPr="00B1336D" w:rsidRDefault="00742568" w:rsidP="00742568">
            <w:pPr>
              <w:spacing w:before="102" w:after="0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FORMY</w:t>
            </w:r>
          </w:p>
          <w:p w14:paraId="563B58B0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2744" w:type="dxa"/>
            <w:gridSpan w:val="2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DC63F44" w14:textId="77777777" w:rsidR="00742568" w:rsidRPr="00B1336D" w:rsidRDefault="00742568" w:rsidP="00742568">
            <w:pPr>
              <w:spacing w:before="102" w:after="102" w:line="360" w:lineRule="auto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744" w:type="dxa"/>
            <w:gridSpan w:val="2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75D9AF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744" w:type="dxa"/>
            <w:gridSpan w:val="2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0171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2020</w:t>
            </w:r>
          </w:p>
        </w:tc>
      </w:tr>
      <w:tr w:rsidR="00742568" w:rsidRPr="00B1336D" w14:paraId="5013616A" w14:textId="77777777" w:rsidTr="00373312">
        <w:trPr>
          <w:tblCellSpacing w:w="0" w:type="dxa"/>
        </w:trPr>
        <w:tc>
          <w:tcPr>
            <w:tcW w:w="0" w:type="auto"/>
            <w:vMerge/>
            <w:shd w:val="clear" w:color="auto" w:fill="8EAADB" w:themeFill="accent1" w:themeFillTint="99"/>
            <w:vAlign w:val="center"/>
            <w:hideMark/>
          </w:tcPr>
          <w:p w14:paraId="3AA45174" w14:textId="77777777" w:rsidR="00742568" w:rsidRPr="00B1336D" w:rsidRDefault="00742568" w:rsidP="0074256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2" w:type="dxa"/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CD5A349" w14:textId="77777777" w:rsidR="00742568" w:rsidRPr="00B1336D" w:rsidRDefault="00742568" w:rsidP="00742568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  <w:p w14:paraId="3AE600AF" w14:textId="77777777" w:rsidR="00742568" w:rsidRPr="00B1336D" w:rsidRDefault="00742568" w:rsidP="0074256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WYDANYCH DECYZJI</w:t>
            </w:r>
          </w:p>
        </w:tc>
        <w:tc>
          <w:tcPr>
            <w:tcW w:w="1372" w:type="dxa"/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B51942" w14:textId="77777777" w:rsidR="00742568" w:rsidRPr="00B1336D" w:rsidRDefault="00742568" w:rsidP="0074256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KOSZT ŚWIADCZEŃ</w:t>
            </w:r>
          </w:p>
        </w:tc>
        <w:tc>
          <w:tcPr>
            <w:tcW w:w="1372" w:type="dxa"/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96D117" w14:textId="77777777" w:rsidR="00742568" w:rsidRPr="00B1336D" w:rsidRDefault="00742568" w:rsidP="00742568">
            <w:pPr>
              <w:spacing w:before="102" w:after="0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E05092" w14:textId="77777777" w:rsidR="00742568" w:rsidRPr="00B1336D" w:rsidRDefault="00742568" w:rsidP="00742568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  <w:p w14:paraId="7E7FDC7C" w14:textId="77777777" w:rsidR="00742568" w:rsidRPr="00B1336D" w:rsidRDefault="00742568" w:rsidP="00742568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WYDANYCH DECYZJI</w:t>
            </w:r>
          </w:p>
          <w:p w14:paraId="0A3A6D2C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2" w:type="dxa"/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E7AE8A7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KOSZT ŚWIADCZEŃ</w:t>
            </w:r>
          </w:p>
        </w:tc>
        <w:tc>
          <w:tcPr>
            <w:tcW w:w="1372" w:type="dxa"/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C3C4D4C" w14:textId="77777777" w:rsidR="00742568" w:rsidRPr="00B1336D" w:rsidRDefault="00742568" w:rsidP="00742568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  <w:p w14:paraId="406E358D" w14:textId="77777777" w:rsidR="00742568" w:rsidRPr="00B1336D" w:rsidRDefault="00742568" w:rsidP="00742568">
            <w:pPr>
              <w:spacing w:before="102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WYDANYCH DECYZJI</w:t>
            </w:r>
          </w:p>
          <w:p w14:paraId="5F092D00" w14:textId="77777777" w:rsidR="00742568" w:rsidRPr="00B1336D" w:rsidRDefault="00742568" w:rsidP="0074256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2" w:type="dxa"/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3D7A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KOSZT ŚWIADCZEŃ</w:t>
            </w:r>
          </w:p>
        </w:tc>
      </w:tr>
      <w:tr w:rsidR="00742568" w:rsidRPr="00B1336D" w14:paraId="6D9F3B29" w14:textId="77777777" w:rsidTr="00373312">
        <w:trPr>
          <w:trHeight w:val="624"/>
          <w:tblCellSpacing w:w="0" w:type="dxa"/>
        </w:trPr>
        <w:tc>
          <w:tcPr>
            <w:tcW w:w="209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28CEF29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3BFAE98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B99C7A0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902136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8C06C3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EC452D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941021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E269D20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69CEF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855868</w:t>
            </w:r>
          </w:p>
        </w:tc>
      </w:tr>
      <w:tr w:rsidR="00742568" w:rsidRPr="00B1336D" w14:paraId="22A2B46E" w14:textId="77777777" w:rsidTr="00373312">
        <w:trPr>
          <w:trHeight w:val="624"/>
          <w:tblCellSpacing w:w="0" w:type="dxa"/>
        </w:trPr>
        <w:tc>
          <w:tcPr>
            <w:tcW w:w="209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AD98E5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ZASIŁKI OKRESOWE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ECF4C8D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B8A261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604503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33A1F1B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C82DAB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566020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8CD150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6BBE2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602688</w:t>
            </w:r>
          </w:p>
        </w:tc>
      </w:tr>
      <w:tr w:rsidR="00742568" w:rsidRPr="00B1336D" w14:paraId="29DB6141" w14:textId="77777777" w:rsidTr="00373312">
        <w:trPr>
          <w:trHeight w:val="624"/>
          <w:tblCellSpacing w:w="0" w:type="dxa"/>
        </w:trPr>
        <w:tc>
          <w:tcPr>
            <w:tcW w:w="209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6F0A5F1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ZASIŁKI CELOWE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91B016A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C122ACE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317068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00FEDE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3E8946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414737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2541BD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9427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449448</w:t>
            </w:r>
          </w:p>
        </w:tc>
      </w:tr>
      <w:tr w:rsidR="00742568" w:rsidRPr="00B1336D" w14:paraId="5B6FDD0D" w14:textId="77777777" w:rsidTr="00373312">
        <w:trPr>
          <w:trHeight w:val="624"/>
          <w:tblCellSpacing w:w="0" w:type="dxa"/>
        </w:trPr>
        <w:tc>
          <w:tcPr>
            <w:tcW w:w="209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02EC038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SCHRONIENIE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C911ABA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5BB5179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170674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E316B31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8EA27A5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151106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9FFAD8C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AE13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340171</w:t>
            </w:r>
          </w:p>
        </w:tc>
      </w:tr>
      <w:tr w:rsidR="00742568" w:rsidRPr="00B1336D" w14:paraId="37AA6E1B" w14:textId="77777777" w:rsidTr="00373312">
        <w:trPr>
          <w:trHeight w:val="624"/>
          <w:tblCellSpacing w:w="0" w:type="dxa"/>
        </w:trPr>
        <w:tc>
          <w:tcPr>
            <w:tcW w:w="209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8026DE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POGRZEBY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860091C" w14:textId="578EF584" w:rsidR="00742568" w:rsidRPr="00B1336D" w:rsidRDefault="004B20F5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74A57C1" w14:textId="09B424BD" w:rsidR="00742568" w:rsidRPr="00B1336D" w:rsidRDefault="004B20F5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9700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156620" w14:textId="08436981" w:rsidR="00742568" w:rsidRPr="00B1336D" w:rsidRDefault="004B20F5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FB9963" w14:textId="2D6DBD2B" w:rsidR="00742568" w:rsidRPr="00B1336D" w:rsidRDefault="004B20F5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6260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C385AE8" w14:textId="01905D8F" w:rsidR="00742568" w:rsidRPr="00B1336D" w:rsidRDefault="004B20F5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45E81" w14:textId="67413E42" w:rsidR="00742568" w:rsidRPr="00B1336D" w:rsidRDefault="004B20F5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4800</w:t>
            </w:r>
          </w:p>
        </w:tc>
      </w:tr>
      <w:tr w:rsidR="00742568" w:rsidRPr="00B1336D" w14:paraId="3F599103" w14:textId="77777777" w:rsidTr="00373312">
        <w:trPr>
          <w:trHeight w:val="552"/>
          <w:tblCellSpacing w:w="0" w:type="dxa"/>
        </w:trPr>
        <w:tc>
          <w:tcPr>
            <w:tcW w:w="209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04EC360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POSIŁKI (w ramach programu dożywiania, </w:t>
            </w: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w tym dla dzieci </w:t>
            </w: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w przedszkolach </w:t>
            </w: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i szkołach)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8A9EAE2" w14:textId="1728F229" w:rsidR="00742568" w:rsidRPr="00B1336D" w:rsidRDefault="00A03EF7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A48BA2" w14:textId="0BB9B15D" w:rsidR="00742568" w:rsidRPr="00B1336D" w:rsidRDefault="00A03EF7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305366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8DB426" w14:textId="2F1D3296" w:rsidR="00742568" w:rsidRPr="00B1336D" w:rsidRDefault="00A03EF7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F44D7AB" w14:textId="6DB74CA5" w:rsidR="00742568" w:rsidRPr="00B1336D" w:rsidRDefault="00A03EF7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298396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F1287FE" w14:textId="0692E46E" w:rsidR="00742568" w:rsidRPr="00B1336D" w:rsidRDefault="00A03EF7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8296B" w14:textId="1A8F692A" w:rsidR="00742568" w:rsidRPr="00B1336D" w:rsidRDefault="00A03EF7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201983</w:t>
            </w:r>
          </w:p>
        </w:tc>
      </w:tr>
      <w:tr w:rsidR="00742568" w:rsidRPr="00B1336D" w14:paraId="0438EE40" w14:textId="77777777" w:rsidTr="00373312">
        <w:trPr>
          <w:trHeight w:val="624"/>
          <w:tblCellSpacing w:w="0" w:type="dxa"/>
        </w:trPr>
        <w:tc>
          <w:tcPr>
            <w:tcW w:w="209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A1D0132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OPŁATY ZA POBYT </w:t>
            </w: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W DPS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5C3C496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2599E22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1391630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147110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242769C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1550634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ACD2BFD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D89B7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1608181</w:t>
            </w:r>
          </w:p>
        </w:tc>
      </w:tr>
      <w:tr w:rsidR="00742568" w:rsidRPr="00B1336D" w14:paraId="2830A94F" w14:textId="77777777" w:rsidTr="00373312">
        <w:trPr>
          <w:trHeight w:val="612"/>
          <w:tblCellSpacing w:w="0" w:type="dxa"/>
        </w:trPr>
        <w:tc>
          <w:tcPr>
            <w:tcW w:w="2097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718CCA4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USŁUGI OPIEKUŃCZE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D6F7CAE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90EF588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31322923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DEE1F79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3A4038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1733921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BE8754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372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530B" w14:textId="77777777" w:rsidR="00742568" w:rsidRPr="00B1336D" w:rsidRDefault="00742568" w:rsidP="00742568">
            <w:pPr>
              <w:spacing w:before="102" w:after="102" w:line="360" w:lineRule="auto"/>
              <w:ind w:left="-125" w:right="-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2225578</w:t>
            </w:r>
          </w:p>
        </w:tc>
      </w:tr>
    </w:tbl>
    <w:p w14:paraId="2DF12F4A" w14:textId="5956A345" w:rsidR="00742568" w:rsidRPr="00B1336D" w:rsidRDefault="00D33DEE" w:rsidP="00742568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3" w:name="_Hlk68865648"/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 xml:space="preserve">Źródło: dane </w:t>
      </w:r>
      <w:r w:rsidR="00742568" w:rsidRPr="00B1336D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MOPS w Sanoku</w:t>
      </w:r>
    </w:p>
    <w:bookmarkEnd w:id="23"/>
    <w:p w14:paraId="7787B271" w14:textId="77777777" w:rsidR="00464002" w:rsidRDefault="00464002" w:rsidP="00464002">
      <w:pPr>
        <w:spacing w:before="102" w:after="102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</w:p>
    <w:p w14:paraId="41F15EC4" w14:textId="114693B7" w:rsidR="00B1336D" w:rsidRPr="005E3935" w:rsidRDefault="00464002" w:rsidP="00830F78">
      <w:pPr>
        <w:spacing w:before="102" w:after="102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 xml:space="preserve"> </w:t>
      </w:r>
      <w:r w:rsidR="005E3935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Większość problemów społecznych w coraz większym stopniu wpływa negatywnie</w:t>
      </w:r>
      <w:r w:rsidR="00742568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br/>
      </w:r>
      <w:r w:rsidR="005E3935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na sytuację mieszkańców Gminy Miasta Sanoka. Problemy występujące w rodzinie często</w:t>
      </w:r>
      <w:r w:rsidR="00742568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br/>
      </w:r>
      <w:r w:rsidR="005E3935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są złożone i wymagają interdyscyplinarnych rozwiązań. Zaniechanie działań wobec rodzin, które znalazły się w trudnych sytuacjach życiowych takich jak: uzależnienia, przemoc</w:t>
      </w:r>
      <w:r w:rsidR="00742568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br/>
      </w:r>
      <w:r w:rsidR="005E3935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lastRenderedPageBreak/>
        <w:t xml:space="preserve">w rodzinie, niezaradność i brak umiejętności wychowawczych oraz różnego rodzaju negatywne zdarzenia może doprowadzić do degradacji rodziny. </w:t>
      </w:r>
    </w:p>
    <w:p w14:paraId="159F2586" w14:textId="7A91D6A4" w:rsidR="00B1336D" w:rsidRPr="00B1336D" w:rsidRDefault="00B1336D" w:rsidP="00BF288A">
      <w:pPr>
        <w:spacing w:before="102" w:after="102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Na przełomie trzech ostatnich lat można zauważyć, iż maleje liczba przyznanych zasiłków okresowych</w:t>
      </w:r>
      <w:r w:rsidR="00FF3C5B">
        <w:rPr>
          <w:rFonts w:ascii="Times New Roman" w:eastAsia="Times New Roman" w:hAnsi="Times New Roman"/>
          <w:sz w:val="24"/>
          <w:szCs w:val="24"/>
          <w:lang w:eastAsia="pl-PL"/>
        </w:rPr>
        <w:t>, zasiłków stałych oraz posiłków (w ramach programu dożywiania)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757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3C5B">
        <w:rPr>
          <w:rFonts w:ascii="Times New Roman" w:eastAsia="Times New Roman" w:hAnsi="Times New Roman"/>
          <w:sz w:val="24"/>
          <w:szCs w:val="24"/>
          <w:lang w:eastAsia="pl-PL"/>
        </w:rPr>
        <w:t xml:space="preserve">  Świadczenia  takie jak zasiłki celowe czy schronienie kształtują się na stałym poziomie.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 Jednakże w związku ze starzeniem się naszego społeczeństwa wzrast</w:t>
      </w:r>
      <w:r w:rsidR="00FF3C5B">
        <w:rPr>
          <w:rFonts w:ascii="Times New Roman" w:eastAsia="Times New Roman" w:hAnsi="Times New Roman"/>
          <w:sz w:val="24"/>
          <w:szCs w:val="24"/>
          <w:lang w:eastAsia="pl-PL"/>
        </w:rPr>
        <w:t xml:space="preserve">a potrzeba udzielania takich świadczeń jak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usług</w:t>
      </w:r>
      <w:r w:rsidR="00FF3C5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 opiekuńcz</w:t>
      </w:r>
      <w:r w:rsidR="00FF3C5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</w:t>
      </w:r>
      <w:r w:rsidR="00FF3C5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 dla osób starszych</w:t>
      </w:r>
      <w:r w:rsidR="00FF3C5B">
        <w:rPr>
          <w:rFonts w:ascii="Times New Roman" w:eastAsia="Times New Roman" w:hAnsi="Times New Roman"/>
          <w:sz w:val="24"/>
          <w:szCs w:val="24"/>
          <w:lang w:eastAsia="pl-PL"/>
        </w:rPr>
        <w:t xml:space="preserve"> oraz opłaty za pobyt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F3C5B">
        <w:rPr>
          <w:rFonts w:ascii="Times New Roman" w:eastAsia="Times New Roman" w:hAnsi="Times New Roman"/>
          <w:sz w:val="24"/>
          <w:szCs w:val="24"/>
          <w:lang w:eastAsia="pl-PL"/>
        </w:rPr>
        <w:t>w Domach Pomocy Społecznej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. Usługi opiekuńcze oraz </w:t>
      </w:r>
      <w:r w:rsidR="005B3B49">
        <w:rPr>
          <w:rFonts w:ascii="Times New Roman" w:eastAsia="Times New Roman" w:hAnsi="Times New Roman"/>
          <w:sz w:val="24"/>
          <w:szCs w:val="24"/>
          <w:lang w:eastAsia="pl-PL"/>
        </w:rPr>
        <w:t xml:space="preserve">specjalistyczne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usługi opiekuńcze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dla osób psychicznie chorych stanowią priorytet w założeniach budżetowych Gminy Miasta Sanoka, ponieważ mieszkańcy miasta coraz częściej korzystają z takich form pomocy. Głównymi przyczynami tej sytuacji jest brak rodziny lub bliskich osób w ich otoczeniu oraz problemy zdrowotne.</w:t>
      </w:r>
    </w:p>
    <w:p w14:paraId="697D07D8" w14:textId="68DB0817" w:rsidR="00B1336D" w:rsidRDefault="00B1336D" w:rsidP="0070233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Uzupełnieniem pomoc</w:t>
      </w:r>
      <w:r w:rsidR="00252FB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rodzin z terenu miasta</w:t>
      </w:r>
      <w:r w:rsidR="002270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Sanoka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06E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programy realizowane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006E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środków administracji rządowej jako zadania zlecone.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06E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unkcjonujący w Miejskim Ośrodku Pomocy Społecznej</w:t>
      </w:r>
      <w:r w:rsidR="002270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Sanoku </w:t>
      </w:r>
      <w:r w:rsidR="00C10A4F" w:rsidRPr="00006E29">
        <w:rPr>
          <w:rFonts w:ascii="Times New Roman" w:eastAsia="Times New Roman" w:hAnsi="Times New Roman"/>
          <w:sz w:val="24"/>
          <w:szCs w:val="24"/>
          <w:lang w:eastAsia="pl-PL"/>
        </w:rPr>
        <w:t>Dział Świadczeń Rodzinnych, Świadczenia Wychowawczego oraz Funduszu Alimentacyjnego</w:t>
      </w:r>
      <w:r w:rsidRPr="00006E2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06E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zajmuje się przyznawaniem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</w:t>
      </w:r>
      <w:r w:rsidR="00006E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finansow</w:t>
      </w:r>
      <w:r w:rsidR="00006E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rodzin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świadczeń rodzinnych, świadczenia wychowawczego, świadczenia „DOBRY START”</w:t>
      </w:r>
      <w:r w:rsidR="00006E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świadczeń z funduszu alimentacyjnego. Wsparcie materialne w ramach tych systemów kierowane jest nie tylko do rodzin najuboższych, ale także do rodzin i osób średnio zamożnych.</w:t>
      </w:r>
    </w:p>
    <w:p w14:paraId="1DEA8CA8" w14:textId="0D8F6A7C" w:rsidR="00443C31" w:rsidRPr="00742568" w:rsidRDefault="00D82A85" w:rsidP="00443C31">
      <w:pPr>
        <w:tabs>
          <w:tab w:val="left" w:pos="851"/>
        </w:tabs>
        <w:spacing w:after="16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bookmarkStart w:id="24" w:name="_Hlk69213817"/>
      <w:r w:rsidRPr="00742568">
        <w:rPr>
          <w:rFonts w:ascii="Times New Roman" w:hAnsi="Times New Roman"/>
          <w:b/>
          <w:sz w:val="16"/>
          <w:szCs w:val="16"/>
        </w:rPr>
        <w:t xml:space="preserve">Wykres: </w:t>
      </w:r>
      <w:r w:rsidR="00443C31" w:rsidRPr="00742568">
        <w:rPr>
          <w:rFonts w:ascii="Times New Roman" w:hAnsi="Times New Roman"/>
          <w:b/>
          <w:sz w:val="16"/>
          <w:szCs w:val="16"/>
        </w:rPr>
        <w:t>Liczba rodzin objętych wsparciem z systemu pomocy społecznej, świadczeń rodzinnych i alimentacyjnych oraz w formie dodatków mieszkaniowych</w:t>
      </w:r>
    </w:p>
    <w:bookmarkEnd w:id="24"/>
    <w:p w14:paraId="23C028D1" w14:textId="7E2F4319" w:rsidR="00443C31" w:rsidRDefault="0093614E" w:rsidP="0093614E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91ABF"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inline distT="0" distB="0" distL="0" distR="0" wp14:anchorId="762E02CD" wp14:editId="5FCAD551">
            <wp:extent cx="5915025" cy="2381250"/>
            <wp:effectExtent l="0" t="0" r="9525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A2DA75" w14:textId="10EEDF2E" w:rsidR="00B1336D" w:rsidRPr="0093614E" w:rsidRDefault="00D82A85" w:rsidP="0093614E">
      <w:pPr>
        <w:spacing w:before="100" w:beforeAutospacing="1"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3614E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Źródło: dane MOPS w Sanoku</w:t>
      </w:r>
    </w:p>
    <w:p w14:paraId="0EA3B76A" w14:textId="6AAEECB4" w:rsidR="00B1336D" w:rsidRPr="00B1336D" w:rsidRDefault="00B1336D" w:rsidP="0022705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System </w:t>
      </w:r>
      <w:r w:rsidRPr="003B2B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świadczeń rodzinnych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 za zadanie materialne wsparcie rodzin z dziećmi </w:t>
      </w:r>
      <w:r w:rsidR="002270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realizacji ich podstawowych funkcji, tj. opiekuńczej, wychowawczej i edukacyjnej. Świadczenie rodzinne to przede wszystkim zasiłek rodzinny i powiązane z nim dodatki </w:t>
      </w:r>
      <w:r w:rsidR="002270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zasiłku rodzinnego z tytułu: urodzenia dziecka, opieki nad dzieckiem w okresie korzystania z urlopu wychowawczego, samotnego wychowywania dziecka, wychowywania dziecka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rodzinie wielodzietnej, kształcenia i rehabilitacji dziecka niepełnosprawnego, rozpoczęcia roku szkolnego, podjęcia przez dziecko nauki w szkole poza miejscem zamieszkania.</w:t>
      </w:r>
    </w:p>
    <w:p w14:paraId="39C00931" w14:textId="11FF4FE5" w:rsidR="00B1336D" w:rsidRDefault="00B1336D" w:rsidP="0022705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Ponadto zasiłek rodzinny i dodatki do zasiłku rodzinnego uzupełniają świadczenia opiekuńcze: zasiłek pielęgnacyjny, świadczenie pielęgnacyjne, specjalny zasiłek opiekuńczy, zasiłek dla opiekuna – adresowane do dzieci i osób niepełnosprawnych oraz rodzin z dziećmi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osobami niepełnosprawnymi, a także jednorazowa zapomoga z tytułu urodzenia się dziecka.</w:t>
      </w:r>
    </w:p>
    <w:p w14:paraId="23BAA80D" w14:textId="60CB3591" w:rsidR="00B1336D" w:rsidRPr="00830F78" w:rsidRDefault="00836F23" w:rsidP="00830F78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powyższym wykresie widać, iż n</w:t>
      </w:r>
      <w:r w:rsidR="003B2B30" w:rsidRPr="00836F23">
        <w:rPr>
          <w:rFonts w:ascii="Times New Roman" w:eastAsia="Times New Roman" w:hAnsi="Times New Roman"/>
          <w:sz w:val="24"/>
          <w:szCs w:val="24"/>
          <w:lang w:eastAsia="pl-PL"/>
        </w:rPr>
        <w:t>ajwię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cej rodzin</w:t>
      </w:r>
      <w:r w:rsidR="003B2B30" w:rsidRPr="00836F2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korzysta ze świadczenia </w:t>
      </w:r>
      <w:r w:rsidR="003B2B30" w:rsidRPr="00836F23">
        <w:rPr>
          <w:rFonts w:ascii="Times New Roman" w:eastAsia="Times New Roman" w:hAnsi="Times New Roman"/>
          <w:sz w:val="24"/>
          <w:szCs w:val="24"/>
          <w:lang w:eastAsia="pl-PL"/>
        </w:rPr>
        <w:t>wychowawcze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3B2B30" w:rsidRPr="00836F23">
        <w:rPr>
          <w:rFonts w:ascii="Times New Roman" w:eastAsia="Times New Roman" w:hAnsi="Times New Roman"/>
          <w:sz w:val="24"/>
          <w:szCs w:val="24"/>
          <w:lang w:eastAsia="pl-PL"/>
        </w:rPr>
        <w:t xml:space="preserve"> oraz dobry start.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2B30" w:rsidRPr="00836F23">
        <w:rPr>
          <w:rFonts w:ascii="Times New Roman" w:eastAsia="Times New Roman" w:hAnsi="Times New Roman"/>
          <w:sz w:val="24"/>
          <w:szCs w:val="24"/>
          <w:lang w:eastAsia="pl-PL"/>
        </w:rPr>
        <w:t xml:space="preserve"> Są to świadczenia przyznawane </w:t>
      </w:r>
      <w:r w:rsidR="003B2B30"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bez względu na uzyskiwane przez rodzinę</w:t>
      </w:r>
      <w:r w:rsidR="00865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65BB1"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dochody</w:t>
      </w:r>
      <w:r w:rsidR="00865B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830F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B1336D"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Świadczenie wychowawcze, popularnie nazywane „500 plus” jest dodatkową gratyfikacją rodzin mających na wychowaniu niepełnoletnie dzieci. Pobieranie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B1336D"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ów świadczenia nie blokuje korzystania z innych form pomocy finansowej, ponieważ nie jest ono wliczane w dochód rodziny.</w:t>
      </w:r>
    </w:p>
    <w:p w14:paraId="21C9C71E" w14:textId="29337C2E" w:rsidR="00B1336D" w:rsidRDefault="00B1336D" w:rsidP="004C7D1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Oprócz świadczeń pieniężnych oraz świadczeń socjalnych rodzinom z terenu Miasta Sanoka zapewniane są dodatkowe formy wsparcia, mające na celu przezwyciężenie trudnej sytuacji życiowej oraz pełne uczestnictwo w życiu społecznym. Ważnym elementem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budowaniu lokalnego systemu wsparcia dla osób wymagających pomocy jest współpraca miasta z organizacjami pozarządowymi. Dlatego też, bardzo ważna jest ścisła współpraca wszystkich jednostek urzędu z firmami prywatnymi, organizacjami pozarządowymi, które mają na celu niesienie pomocy osobom w trudnej sytuacji życiowej.</w:t>
      </w:r>
    </w:p>
    <w:p w14:paraId="54E88684" w14:textId="77777777" w:rsidR="00675726" w:rsidRPr="00736EDF" w:rsidRDefault="00675726" w:rsidP="0067572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Zasoby instytucjonalne Miasta Sanoka, to instytucje i organizacje pełniące funkcję</w:t>
      </w:r>
    </w:p>
    <w:p w14:paraId="777D64C5" w14:textId="77777777" w:rsidR="00675726" w:rsidRPr="00736EDF" w:rsidRDefault="00675726" w:rsidP="0067572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wspierającą rodziny, w tym:</w:t>
      </w:r>
    </w:p>
    <w:p w14:paraId="208FCC35" w14:textId="77777777" w:rsidR="00675726" w:rsidRPr="00736EDF" w:rsidRDefault="00675726" w:rsidP="0067572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Miejski Ośrodek Pomocy Społecznej,</w:t>
      </w:r>
    </w:p>
    <w:p w14:paraId="4799E3CC" w14:textId="77777777" w:rsidR="00675726" w:rsidRPr="00736EDF" w:rsidRDefault="00675726" w:rsidP="0067572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Powiatowa Komenda Policji,</w:t>
      </w:r>
    </w:p>
    <w:p w14:paraId="75C4DB14" w14:textId="77777777" w:rsidR="00675726" w:rsidRPr="00736EDF" w:rsidRDefault="00675726" w:rsidP="0067572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Powiatowe Centrum Pomocy Rodziny,</w:t>
      </w:r>
    </w:p>
    <w:p w14:paraId="1C158388" w14:textId="77777777" w:rsidR="00675726" w:rsidRPr="00736EDF" w:rsidRDefault="00675726" w:rsidP="0067572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Punkt Interwencji Kryzysowej,</w:t>
      </w:r>
    </w:p>
    <w:p w14:paraId="0063B63A" w14:textId="77777777" w:rsidR="00675726" w:rsidRPr="00736EDF" w:rsidRDefault="00675726" w:rsidP="0067572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Gminna Komisja Rozwiązywania Problemów Alkoholowych,</w:t>
      </w:r>
    </w:p>
    <w:p w14:paraId="0C527CEE" w14:textId="77777777" w:rsidR="00675726" w:rsidRPr="00736EDF" w:rsidRDefault="00675726" w:rsidP="0067572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lastRenderedPageBreak/>
        <w:t>Zespół Interdyscyplinarny,</w:t>
      </w:r>
    </w:p>
    <w:p w14:paraId="538F703B" w14:textId="77777777" w:rsidR="00675726" w:rsidRPr="00736EDF" w:rsidRDefault="00675726" w:rsidP="0067572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 xml:space="preserve">SPZOZ w Sanoku, </w:t>
      </w:r>
      <w:r w:rsidRPr="00736EDF">
        <w:rPr>
          <w:rFonts w:ascii="Times New Roman" w:hAnsi="Times New Roman"/>
          <w:kern w:val="36"/>
          <w:sz w:val="24"/>
          <w:szCs w:val="24"/>
          <w:lang w:eastAsia="pl-PL"/>
        </w:rPr>
        <w:t xml:space="preserve">Oddział Terapii Uzależnienia od Alkoholu </w:t>
      </w:r>
    </w:p>
    <w:p w14:paraId="40D17160" w14:textId="77777777" w:rsidR="00675726" w:rsidRPr="00736EDF" w:rsidRDefault="00675726" w:rsidP="0067572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placówki oświatowo – wychowawcze,</w:t>
      </w:r>
    </w:p>
    <w:p w14:paraId="3DF73449" w14:textId="77777777" w:rsidR="00675726" w:rsidRPr="00736EDF" w:rsidRDefault="00675726" w:rsidP="0067572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zakłady opieki zdrowotnej,</w:t>
      </w:r>
    </w:p>
    <w:p w14:paraId="4F9DA824" w14:textId="77777777" w:rsidR="00675726" w:rsidRPr="00736EDF" w:rsidRDefault="00675726" w:rsidP="0067572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organizacje pozarządowe,</w:t>
      </w:r>
    </w:p>
    <w:p w14:paraId="6E483BD3" w14:textId="77777777" w:rsidR="00675726" w:rsidRPr="00736EDF" w:rsidRDefault="00675726" w:rsidP="00675726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kuratorzy sądowi,</w:t>
      </w:r>
    </w:p>
    <w:p w14:paraId="088F82B9" w14:textId="2311041E" w:rsidR="00675726" w:rsidRPr="00736EDF" w:rsidRDefault="00675726" w:rsidP="005E3935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736EDF">
        <w:rPr>
          <w:rFonts w:ascii="TimesNewRomanPSMT" w:hAnsi="TimesNewRomanPSMT" w:cs="TimesNewRomanPSMT"/>
          <w:sz w:val="24"/>
          <w:szCs w:val="24"/>
          <w:lang w:eastAsia="pl-PL"/>
        </w:rPr>
        <w:t>kościół.</w:t>
      </w:r>
    </w:p>
    <w:p w14:paraId="5ED7CA30" w14:textId="77777777" w:rsidR="005C1AA6" w:rsidRPr="005C1AA6" w:rsidRDefault="005C1AA6" w:rsidP="005C1AA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FF0000"/>
          <w:sz w:val="28"/>
          <w:szCs w:val="28"/>
          <w:lang w:eastAsia="pl-PL"/>
        </w:rPr>
      </w:pPr>
    </w:p>
    <w:p w14:paraId="225781C5" w14:textId="77777777" w:rsidR="005C1AA6" w:rsidRPr="005C1AA6" w:rsidRDefault="005C1AA6" w:rsidP="005C1A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AA6">
        <w:rPr>
          <w:rFonts w:ascii="Times New Roman" w:hAnsi="Times New Roman"/>
          <w:sz w:val="24"/>
          <w:szCs w:val="24"/>
          <w:lang w:eastAsia="pl-PL"/>
        </w:rPr>
        <w:t xml:space="preserve">Rodzina jest naturalnym środowiskiem wychowawczym, zapewniającym dziecku bezpieczeństwo emocjonalne oraz prawidłowy rozwój fizyczny, psychiczny i społeczny. </w:t>
      </w:r>
    </w:p>
    <w:p w14:paraId="121A1D17" w14:textId="77777777" w:rsidR="005C1AA6" w:rsidRPr="005C1AA6" w:rsidRDefault="005C1AA6" w:rsidP="005C1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AA6">
        <w:rPr>
          <w:rFonts w:ascii="Times New Roman" w:hAnsi="Times New Roman"/>
          <w:sz w:val="24"/>
          <w:szCs w:val="24"/>
          <w:lang w:eastAsia="pl-PL"/>
        </w:rPr>
        <w:t xml:space="preserve">W sytuacjach kiedy rodzina boryka się z problemami, zachodzi konieczność udzielenia pomocy, wsparcia zewnętrznego lub interwencji. System wsparcia dziecku i rodzinie powinien wykorzystać wszystkie możliwości, by wyeliminować zagrożenie zabrania dziecka z rodziny biologicznej. W sytuacji, w której dalsze utrzymanie dziecka w jego naturalnym środowisku nie jest możliwe, organizowana jest </w:t>
      </w:r>
      <w:r w:rsidRPr="005C1AA6">
        <w:rPr>
          <w:rFonts w:ascii="Times New Roman" w:hAnsi="Times New Roman"/>
          <w:b/>
          <w:bCs/>
          <w:sz w:val="24"/>
          <w:szCs w:val="24"/>
          <w:lang w:eastAsia="pl-PL"/>
        </w:rPr>
        <w:t>piecza zastępcza</w:t>
      </w:r>
      <w:r w:rsidRPr="005C1AA6">
        <w:rPr>
          <w:rFonts w:ascii="Times New Roman" w:hAnsi="Times New Roman"/>
          <w:sz w:val="24"/>
          <w:szCs w:val="24"/>
          <w:lang w:eastAsia="pl-PL"/>
        </w:rPr>
        <w:t xml:space="preserve"> w formie rodzinnej lub instytucjonalnej.</w:t>
      </w:r>
    </w:p>
    <w:p w14:paraId="5B43F3E1" w14:textId="03666D41" w:rsidR="00373312" w:rsidRDefault="005C1AA6" w:rsidP="005C1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AA6">
        <w:rPr>
          <w:rFonts w:ascii="Times New Roman" w:hAnsi="Times New Roman"/>
          <w:sz w:val="24"/>
          <w:szCs w:val="24"/>
          <w:lang w:eastAsia="pl-PL"/>
        </w:rPr>
        <w:t>Na terenie miasta Sanoka funkcjonują następujące typy rodzin zastępczych: zawodowe, niezawodowe i spokrewnione.</w:t>
      </w:r>
    </w:p>
    <w:p w14:paraId="5B307CA6" w14:textId="77777777" w:rsidR="00373312" w:rsidRPr="005C1AA6" w:rsidRDefault="00373312" w:rsidP="005C1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89B6ED9" w14:textId="7DE98586" w:rsidR="005C1AA6" w:rsidRPr="00742568" w:rsidRDefault="005C1AA6" w:rsidP="005C1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bookmarkStart w:id="25" w:name="_Hlk69213848"/>
      <w:r w:rsidRPr="00742568">
        <w:rPr>
          <w:rFonts w:ascii="Times New Roman" w:hAnsi="Times New Roman"/>
          <w:b/>
          <w:bCs/>
          <w:sz w:val="16"/>
          <w:szCs w:val="16"/>
          <w:lang w:eastAsia="pl-PL"/>
        </w:rPr>
        <w:t>Tabela: Liczba rodzin zastępczych działających na terenie powiatu sanockiego</w:t>
      </w:r>
    </w:p>
    <w:tbl>
      <w:tblPr>
        <w:tblW w:w="96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5"/>
        <w:gridCol w:w="2781"/>
        <w:gridCol w:w="2781"/>
        <w:gridCol w:w="2807"/>
      </w:tblGrid>
      <w:tr w:rsidR="005C1AA6" w:rsidRPr="00B1336D" w14:paraId="6439593B" w14:textId="77777777" w:rsidTr="00373312">
        <w:trPr>
          <w:tblCellSpacing w:w="0" w:type="dxa"/>
          <w:jc w:val="center"/>
        </w:trPr>
        <w:tc>
          <w:tcPr>
            <w:tcW w:w="1315" w:type="dxa"/>
            <w:shd w:val="clear" w:color="auto" w:fill="8EAADB" w:themeFill="accent1" w:themeFillTint="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bookmarkEnd w:id="25"/>
          <w:p w14:paraId="25F0C19B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Typy rodzin</w:t>
            </w:r>
          </w:p>
        </w:tc>
        <w:tc>
          <w:tcPr>
            <w:tcW w:w="2781" w:type="dxa"/>
            <w:shd w:val="clear" w:color="auto" w:fill="8EAADB" w:themeFill="accent1" w:themeFillTint="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0402E27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rodzin zastępczych zawodowych</w:t>
            </w:r>
          </w:p>
        </w:tc>
        <w:tc>
          <w:tcPr>
            <w:tcW w:w="2781" w:type="dxa"/>
            <w:shd w:val="clear" w:color="auto" w:fill="8EAADB" w:themeFill="accent1" w:themeFillTint="9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93755A6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rodzin zastępczych niezawodowych</w:t>
            </w:r>
          </w:p>
        </w:tc>
        <w:tc>
          <w:tcPr>
            <w:tcW w:w="2807" w:type="dxa"/>
            <w:shd w:val="clear" w:color="auto" w:fill="8EAADB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DDA615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rodzin zastępczych spokrewnionych</w:t>
            </w:r>
          </w:p>
        </w:tc>
      </w:tr>
      <w:tr w:rsidR="005C1AA6" w:rsidRPr="00B1336D" w14:paraId="4193D569" w14:textId="77777777" w:rsidTr="00373312">
        <w:trPr>
          <w:tblCellSpacing w:w="0" w:type="dxa"/>
          <w:jc w:val="center"/>
        </w:trPr>
        <w:tc>
          <w:tcPr>
            <w:tcW w:w="1315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72111F7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781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ABAE8EE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1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F86AEC8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0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EBEA99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5C1AA6" w:rsidRPr="00B1336D" w14:paraId="2E6A8F05" w14:textId="77777777" w:rsidTr="00373312">
        <w:trPr>
          <w:tblCellSpacing w:w="0" w:type="dxa"/>
          <w:jc w:val="center"/>
        </w:trPr>
        <w:tc>
          <w:tcPr>
            <w:tcW w:w="1315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F6EF136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781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E289D2D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1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722AB27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0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0CCEE9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5C1AA6" w:rsidRPr="00B1336D" w14:paraId="56AA0D1D" w14:textId="77777777" w:rsidTr="00373312">
        <w:trPr>
          <w:tblCellSpacing w:w="0" w:type="dxa"/>
          <w:jc w:val="center"/>
        </w:trPr>
        <w:tc>
          <w:tcPr>
            <w:tcW w:w="1315" w:type="dxa"/>
            <w:shd w:val="clear" w:color="auto" w:fill="B4C6E7" w:themeFill="accent1" w:themeFillTint="66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8FD8C81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781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2041AF6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81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28B3100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07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E39A7A" w14:textId="77777777" w:rsidR="005C1AA6" w:rsidRPr="00B1336D" w:rsidRDefault="005C1AA6" w:rsidP="00905D92">
            <w:pPr>
              <w:spacing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</w:tbl>
    <w:p w14:paraId="3C05CC14" w14:textId="628308E6" w:rsidR="005C1AA6" w:rsidRDefault="005C1AA6" w:rsidP="005C1AA6">
      <w:pPr>
        <w:spacing w:before="100" w:beforeAutospacing="1" w:after="0" w:line="360" w:lineRule="auto"/>
        <w:ind w:left="-113" w:firstLine="83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1336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Źródło: Powiatowe Centrum Pomocy Rodzinie w Sanoku</w:t>
      </w:r>
    </w:p>
    <w:p w14:paraId="02B470E7" w14:textId="2CC977D1" w:rsidR="005C1AA6" w:rsidRPr="005C1AA6" w:rsidRDefault="005C1AA6" w:rsidP="00836F2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ww. rodzinach umieszczono 74 dzieci w roku 2018 i 81 dzieci w roku 2019. Natomiast w trakcie roku 2020 do rodzin zastępczych zostało przekazane 83 dzieci. Organizatorem Rodzinnej Pieczy Zastępczej na terenie miasta Sanoka, jak i w całym powiecie sanockim jest Powiatowe Centrum Pomocy Rodzinie. Na terenie placówki organizowane są posiedzenia Zespołu ds. oceny sytuacji dziecka umieszczonego w rodzinie zastępczej oraz oceny rodziny zastępczej. </w:t>
      </w:r>
    </w:p>
    <w:p w14:paraId="6C4318B9" w14:textId="77777777" w:rsidR="00B1336D" w:rsidRPr="00742568" w:rsidRDefault="00B1336D" w:rsidP="00BF288A">
      <w:pPr>
        <w:spacing w:before="100" w:beforeAutospacing="1" w:after="198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42568">
        <w:rPr>
          <w:rFonts w:ascii="Times New Roman" w:eastAsia="Times New Roman" w:hAnsi="Times New Roman"/>
          <w:b/>
          <w:bCs/>
          <w:sz w:val="16"/>
          <w:szCs w:val="16"/>
          <w:shd w:val="clear" w:color="auto" w:fill="FFFFFF"/>
          <w:lang w:eastAsia="pl-PL"/>
        </w:rPr>
        <w:lastRenderedPageBreak/>
        <w:t>Tabela: Liczba osób, które skorzystały z bezpłatnej pomocy w PIK</w:t>
      </w:r>
    </w:p>
    <w:tbl>
      <w:tblPr>
        <w:tblW w:w="87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498"/>
        <w:gridCol w:w="1819"/>
        <w:gridCol w:w="2097"/>
        <w:gridCol w:w="2362"/>
      </w:tblGrid>
      <w:tr w:rsidR="00B1336D" w:rsidRPr="00B1336D" w14:paraId="137315A2" w14:textId="77777777" w:rsidTr="00373312">
        <w:trPr>
          <w:tblCellSpacing w:w="0" w:type="dxa"/>
        </w:trPr>
        <w:tc>
          <w:tcPr>
            <w:tcW w:w="1008" w:type="dxa"/>
            <w:shd w:val="clear" w:color="auto" w:fill="8EAADB" w:themeFill="accent1" w:themeFillTint="99"/>
            <w:vAlign w:val="center"/>
            <w:hideMark/>
          </w:tcPr>
          <w:p w14:paraId="65185576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498" w:type="dxa"/>
            <w:shd w:val="clear" w:color="auto" w:fill="8EAADB" w:themeFill="accent1" w:themeFillTint="99"/>
            <w:vAlign w:val="center"/>
            <w:hideMark/>
          </w:tcPr>
          <w:p w14:paraId="71936B34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819" w:type="dxa"/>
            <w:shd w:val="clear" w:color="auto" w:fill="8EAADB" w:themeFill="accent1" w:themeFillTint="99"/>
            <w:vAlign w:val="center"/>
            <w:hideMark/>
          </w:tcPr>
          <w:p w14:paraId="3F8493D7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Poradnictwo prawne</w:t>
            </w:r>
          </w:p>
        </w:tc>
        <w:tc>
          <w:tcPr>
            <w:tcW w:w="2097" w:type="dxa"/>
            <w:shd w:val="clear" w:color="auto" w:fill="8EAADB" w:themeFill="accent1" w:themeFillTint="99"/>
            <w:vAlign w:val="center"/>
            <w:hideMark/>
          </w:tcPr>
          <w:p w14:paraId="5C2872F3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Poradnictwo psychologiczne</w:t>
            </w:r>
          </w:p>
        </w:tc>
        <w:tc>
          <w:tcPr>
            <w:tcW w:w="2362" w:type="dxa"/>
            <w:shd w:val="clear" w:color="auto" w:fill="8EAADB" w:themeFill="accent1" w:themeFillTint="99"/>
            <w:vAlign w:val="center"/>
            <w:hideMark/>
          </w:tcPr>
          <w:p w14:paraId="16CEB7EF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Poradnictwo</w:t>
            </w: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terapeutyczne</w:t>
            </w:r>
          </w:p>
        </w:tc>
      </w:tr>
      <w:tr w:rsidR="00B1336D" w:rsidRPr="00B1336D" w14:paraId="46A814AA" w14:textId="77777777" w:rsidTr="00373312">
        <w:trPr>
          <w:trHeight w:val="300"/>
          <w:tblCellSpacing w:w="0" w:type="dxa"/>
        </w:trPr>
        <w:tc>
          <w:tcPr>
            <w:tcW w:w="1008" w:type="dxa"/>
            <w:shd w:val="clear" w:color="auto" w:fill="B4C6E7" w:themeFill="accent1" w:themeFillTint="66"/>
            <w:vAlign w:val="center"/>
            <w:hideMark/>
          </w:tcPr>
          <w:p w14:paraId="4111981B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98" w:type="dxa"/>
            <w:shd w:val="clear" w:color="auto" w:fill="FFFFFF"/>
            <w:vAlign w:val="center"/>
            <w:hideMark/>
          </w:tcPr>
          <w:p w14:paraId="5B051CBF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14:paraId="6E2CBC87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14:paraId="45496B86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14:paraId="2CAEBD7C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</w:t>
            </w:r>
          </w:p>
        </w:tc>
      </w:tr>
      <w:tr w:rsidR="00B1336D" w:rsidRPr="00B1336D" w14:paraId="461886C6" w14:textId="77777777" w:rsidTr="00373312">
        <w:trPr>
          <w:trHeight w:val="324"/>
          <w:tblCellSpacing w:w="0" w:type="dxa"/>
        </w:trPr>
        <w:tc>
          <w:tcPr>
            <w:tcW w:w="1008" w:type="dxa"/>
            <w:shd w:val="clear" w:color="auto" w:fill="B4C6E7" w:themeFill="accent1" w:themeFillTint="66"/>
            <w:vAlign w:val="center"/>
            <w:hideMark/>
          </w:tcPr>
          <w:p w14:paraId="392D96B3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498" w:type="dxa"/>
            <w:shd w:val="clear" w:color="auto" w:fill="FFFFFF"/>
            <w:vAlign w:val="center"/>
            <w:hideMark/>
          </w:tcPr>
          <w:p w14:paraId="24FB1BCF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14:paraId="50669250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14:paraId="0A07F729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14:paraId="6EA1892D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</w:t>
            </w:r>
          </w:p>
        </w:tc>
      </w:tr>
      <w:tr w:rsidR="00B1336D" w:rsidRPr="00B1336D" w14:paraId="60A43D78" w14:textId="77777777" w:rsidTr="00373312">
        <w:trPr>
          <w:trHeight w:val="312"/>
          <w:tblCellSpacing w:w="0" w:type="dxa"/>
        </w:trPr>
        <w:tc>
          <w:tcPr>
            <w:tcW w:w="1008" w:type="dxa"/>
            <w:shd w:val="clear" w:color="auto" w:fill="B4C6E7" w:themeFill="accent1" w:themeFillTint="66"/>
            <w:vAlign w:val="center"/>
            <w:hideMark/>
          </w:tcPr>
          <w:p w14:paraId="35F7247C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498" w:type="dxa"/>
            <w:shd w:val="clear" w:color="auto" w:fill="FFFFFF"/>
            <w:vAlign w:val="center"/>
            <w:hideMark/>
          </w:tcPr>
          <w:p w14:paraId="653F789E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819" w:type="dxa"/>
            <w:shd w:val="clear" w:color="auto" w:fill="FFFFFF"/>
            <w:vAlign w:val="center"/>
            <w:hideMark/>
          </w:tcPr>
          <w:p w14:paraId="4F0341DB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14:paraId="4B023D15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14:paraId="2FEE3642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126</w:t>
            </w:r>
          </w:p>
        </w:tc>
      </w:tr>
    </w:tbl>
    <w:p w14:paraId="17D706FA" w14:textId="77777777" w:rsidR="00B1336D" w:rsidRPr="00B1336D" w:rsidRDefault="00B1336D" w:rsidP="00BF288A">
      <w:pPr>
        <w:spacing w:before="100" w:beforeAutospacing="1" w:after="0" w:line="360" w:lineRule="auto"/>
        <w:ind w:left="-113" w:firstLine="83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pl-PL"/>
        </w:rPr>
        <w:t>Źródło: dane PIK</w:t>
      </w:r>
    </w:p>
    <w:p w14:paraId="259FA2E3" w14:textId="33F7E68E" w:rsidR="00B1336D" w:rsidRPr="004C7D13" w:rsidRDefault="00B1336D" w:rsidP="004C7D1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4C7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realizacji </w:t>
      </w:r>
      <w:r w:rsidR="005E3935" w:rsidRPr="005E3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Gminnego Programu Profilaktyki i Rozwiązywania Problemów Alkoholowych</w:t>
      </w:r>
      <w:r w:rsidR="005E39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4C7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2020 roku mieszkańcy Sanoka mogli skorzystać </w:t>
      </w:r>
      <w:r w:rsidR="004C7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C7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różnorodnych form wsparcia, integracji i rozrywki, pomocy w rozwiązywaniu dysfunkcji, </w:t>
      </w:r>
      <w:r w:rsidR="004C7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C7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szczególności problemów związanych z nadużywaniem alkoholu przez członka rodziny </w:t>
      </w:r>
      <w:r w:rsidR="004C7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C7D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jego skutkom na pozostałych członków, zwłaszcza dzieci.</w:t>
      </w:r>
    </w:p>
    <w:p w14:paraId="78389862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8 szkół było objętych programem (w roku 2019 – 16);</w:t>
      </w:r>
    </w:p>
    <w:p w14:paraId="2E3AD11A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zrealizowano 5 programów profilaktycznych (w roku 2019 – 5);</w:t>
      </w:r>
    </w:p>
    <w:p w14:paraId="2174A2B2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1120 osób uczestniczyło w programach, konferencjach, szkoleniach (w roku 2019 – 3070);</w:t>
      </w:r>
    </w:p>
    <w:p w14:paraId="12924EC0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195 rodzin objęto pomocą i interwencją (w roku 2019 –435);</w:t>
      </w:r>
    </w:p>
    <w:p w14:paraId="11E3C530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zrealizowano 725 godzin zajęć socjoterapeutycznych (w roku 2019 –1410);</w:t>
      </w:r>
    </w:p>
    <w:p w14:paraId="6A108712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 zajęciach socjoterapeutycznych uczestniczyło 408 osób (w roku 2019 – 206) ;</w:t>
      </w:r>
    </w:p>
    <w:p w14:paraId="171AA611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dofinansowano</w:t>
      </w:r>
      <w:r w:rsidRPr="00B1336D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1734 godziny zajęć pozalekcyjnych, pozaszkolnych (w roku 2019 – 3140) ;</w:t>
      </w:r>
    </w:p>
    <w:p w14:paraId="74619C8F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odbyło się 1333 godziny zajęć alternatyw przez sport (w roku 2019 –2800);</w:t>
      </w:r>
    </w:p>
    <w:p w14:paraId="5FC0179A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 zajęciach Sanockiego Lata uczestniczyło 400 osób (w roku 2019 –230) ;</w:t>
      </w:r>
    </w:p>
    <w:p w14:paraId="6756604F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104 sprawy wpłynęły za pośrednictwem Alkoholowego Telefonu Zaufania (w roku 2019 – 298);</w:t>
      </w:r>
    </w:p>
    <w:p w14:paraId="77B9B014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550 osób uczestniczyło w szkoleniach i warsztatach z rodzicami i wychowawcami (w roku 2019 –1500);</w:t>
      </w:r>
    </w:p>
    <w:p w14:paraId="29A4F95C" w14:textId="77777777" w:rsidR="00B1336D" w:rsidRPr="00B1336D" w:rsidRDefault="00B1336D" w:rsidP="00BF288A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416 osób skorzystało z porad psychologicznych, wychowawczych i terapeutycznych (w roku 2019 –911);</w:t>
      </w:r>
    </w:p>
    <w:p w14:paraId="38FF0F45" w14:textId="77777777" w:rsidR="004C7D13" w:rsidRPr="004C7D13" w:rsidRDefault="00B1336D" w:rsidP="00C77184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7D1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198 osób uczestniczyło w zajęciach terapeutycznych i rozwojowych dla osób wychodzących z uzależnienia (w roku 2019 –440);</w:t>
      </w:r>
    </w:p>
    <w:p w14:paraId="2BF9A388" w14:textId="77777777" w:rsidR="00B1336D" w:rsidRPr="004C7D13" w:rsidRDefault="00B1336D" w:rsidP="00C77184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7D1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72 godziny poświęcili </w:t>
      </w:r>
      <w:proofErr w:type="spellStart"/>
      <w:r w:rsidRPr="004C7D1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partyworkerzy</w:t>
      </w:r>
      <w:proofErr w:type="spellEnd"/>
      <w:r w:rsidRPr="004C7D13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na dyżury w lokalach (w roku 2019 – 320).</w:t>
      </w:r>
    </w:p>
    <w:p w14:paraId="55907493" w14:textId="13BA6217" w:rsidR="00B1336D" w:rsidRPr="00B1336D" w:rsidRDefault="00B1336D" w:rsidP="00BF288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39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Zespół</w:t>
      </w:r>
      <w:r w:rsidR="005E3935" w:rsidRPr="005E39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Interdyscyplinarny ds. Przeciwdziałania Przemocy w Rodzinie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 tworzą przedstawiciele: Burmistrza Miasta Sanoka, Policji, Miejskiego Ośrodka Pomocy Społecznej w Sanoku, SP ZOZ w Sanoku, MKRPA, Zespołu Kuratorskiej Służby Sądowej, Prokuratury, Straży Miejskiej oraz Poradni </w:t>
      </w:r>
      <w:proofErr w:type="spellStart"/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–Pedagogicznej. Obsługę </w:t>
      </w:r>
      <w:proofErr w:type="spellStart"/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organizacyjno</w:t>
      </w:r>
      <w:proofErr w:type="spellEnd"/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 – techniczną Zespołu zapewnia Miejski Ośrodek Pomocy Społecznej w Sanoku.</w:t>
      </w:r>
    </w:p>
    <w:p w14:paraId="07F14243" w14:textId="77777777" w:rsidR="00B1336D" w:rsidRPr="00B1336D" w:rsidRDefault="00B1336D" w:rsidP="00BF288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roku 2020 Zespół Interdyscyplinarny spotykał się</w:t>
      </w:r>
      <w:r w:rsidRPr="00B1336D">
        <w:rPr>
          <w:rFonts w:ascii="Times New Roman" w:eastAsia="Times New Roman" w:hAnsi="Times New Roman"/>
          <w:color w:val="800000"/>
          <w:sz w:val="24"/>
          <w:szCs w:val="24"/>
          <w:lang w:eastAsia="pl-PL"/>
        </w:rPr>
        <w:t xml:space="preserve"> 3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1336D">
        <w:rPr>
          <w:rFonts w:ascii="Times New Roman" w:eastAsia="Times New Roman" w:hAnsi="Times New Roman"/>
          <w:color w:val="8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razy. Grupy Robocze z kolei obradowały podczas 323 spotkań. Podczas posiedzeń Zespołu Interdyscyplinarnego omawiano zjawiska przemocy w rodzinie na podstawie Niebieskich Kart, które wpłynęły do Zespołu, na Grupach Roboczych zaś ustalano indywidualne plany działań w poszczególnych przypadkach.</w:t>
      </w:r>
    </w:p>
    <w:p w14:paraId="4D87C441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roku 2020 wpłynęło 99 Niebieskich Kart (dla porównania w roku 2019 takich kart wpłynęło 127). NK założone były przez:</w:t>
      </w:r>
    </w:p>
    <w:p w14:paraId="6C80C921" w14:textId="77777777" w:rsidR="00B1336D" w:rsidRPr="00B1336D" w:rsidRDefault="00B1336D" w:rsidP="004C7D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Policję - 93 kart;</w:t>
      </w:r>
    </w:p>
    <w:p w14:paraId="23B0D6D3" w14:textId="77777777" w:rsidR="00B1336D" w:rsidRPr="00B1336D" w:rsidRDefault="00B1336D" w:rsidP="004C7D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MOPS w Sanoku - 5 kart;</w:t>
      </w:r>
    </w:p>
    <w:p w14:paraId="522E1C6A" w14:textId="77777777" w:rsidR="00B1336D" w:rsidRPr="00B1336D" w:rsidRDefault="00B1336D" w:rsidP="004C7D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MKRPA - 1 karta;</w:t>
      </w:r>
    </w:p>
    <w:p w14:paraId="4E04FE73" w14:textId="77777777" w:rsidR="00B1336D" w:rsidRPr="00B1336D" w:rsidRDefault="00B1336D" w:rsidP="004C7D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Oświatę - 0 kart;</w:t>
      </w:r>
    </w:p>
    <w:p w14:paraId="30A269DB" w14:textId="77777777" w:rsidR="00B1336D" w:rsidRPr="00B1336D" w:rsidRDefault="00B1336D" w:rsidP="004C7D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Ochronę zdrowia - 0 kart.</w:t>
      </w:r>
    </w:p>
    <w:p w14:paraId="3EE6715C" w14:textId="5445C599" w:rsidR="00D249F8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roku 2020 dotkniętych przemocą było: 195 osób.</w:t>
      </w:r>
    </w:p>
    <w:p w14:paraId="2997BDE6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Tabela: Liczba osób, co do których istnieje podejrzenie, że stosują przemoc w rodzinie</w:t>
      </w:r>
    </w:p>
    <w:tbl>
      <w:tblPr>
        <w:tblW w:w="96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2"/>
        <w:gridCol w:w="1624"/>
        <w:gridCol w:w="1826"/>
        <w:gridCol w:w="2229"/>
        <w:gridCol w:w="2355"/>
      </w:tblGrid>
      <w:tr w:rsidR="00B1336D" w:rsidRPr="00B1336D" w14:paraId="726C2AC5" w14:textId="77777777" w:rsidTr="00373312">
        <w:trPr>
          <w:trHeight w:val="83"/>
          <w:tblCellSpacing w:w="0" w:type="dxa"/>
        </w:trPr>
        <w:tc>
          <w:tcPr>
            <w:tcW w:w="1612" w:type="dxa"/>
            <w:shd w:val="clear" w:color="auto" w:fill="8EAADB" w:themeFill="accent1" w:themeFillTint="99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3D5CF47A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Rok</w:t>
            </w:r>
          </w:p>
        </w:tc>
        <w:tc>
          <w:tcPr>
            <w:tcW w:w="1624" w:type="dxa"/>
            <w:shd w:val="clear" w:color="auto" w:fill="8EAADB" w:themeFill="accent1" w:themeFillTint="99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321BB095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826" w:type="dxa"/>
            <w:shd w:val="clear" w:color="auto" w:fill="8EAADB" w:themeFill="accent1" w:themeFillTint="99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6B5209CF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Kobiety</w:t>
            </w:r>
          </w:p>
        </w:tc>
        <w:tc>
          <w:tcPr>
            <w:tcW w:w="2229" w:type="dxa"/>
            <w:shd w:val="clear" w:color="auto" w:fill="8EAADB" w:themeFill="accent1" w:themeFillTint="99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454F478E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Mężczyźni</w:t>
            </w:r>
          </w:p>
        </w:tc>
        <w:tc>
          <w:tcPr>
            <w:tcW w:w="2355" w:type="dxa"/>
            <w:shd w:val="clear" w:color="auto" w:fill="8EAADB" w:themeFill="accent1" w:themeFillTint="99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0D78E815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Nieletni</w:t>
            </w:r>
          </w:p>
        </w:tc>
      </w:tr>
      <w:tr w:rsidR="00B1336D" w:rsidRPr="00B1336D" w14:paraId="7664DF2C" w14:textId="77777777" w:rsidTr="00373312">
        <w:trPr>
          <w:trHeight w:val="83"/>
          <w:tblCellSpacing w:w="0" w:type="dxa"/>
        </w:trPr>
        <w:tc>
          <w:tcPr>
            <w:tcW w:w="1612" w:type="dxa"/>
            <w:shd w:val="clear" w:color="auto" w:fill="B4C6E7" w:themeFill="accent1" w:themeFillTint="66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3AB1A9CC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2017</w:t>
            </w:r>
          </w:p>
        </w:tc>
        <w:tc>
          <w:tcPr>
            <w:tcW w:w="1624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4CCBD60B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169</w:t>
            </w:r>
          </w:p>
        </w:tc>
        <w:tc>
          <w:tcPr>
            <w:tcW w:w="1826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42DF4328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2229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0A20233C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161</w:t>
            </w:r>
          </w:p>
        </w:tc>
        <w:tc>
          <w:tcPr>
            <w:tcW w:w="2355" w:type="dxa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0DF47623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B1336D" w:rsidRPr="00B1336D" w14:paraId="0FBFFAAA" w14:textId="77777777" w:rsidTr="00373312">
        <w:trPr>
          <w:trHeight w:val="83"/>
          <w:tblCellSpacing w:w="0" w:type="dxa"/>
        </w:trPr>
        <w:tc>
          <w:tcPr>
            <w:tcW w:w="1612" w:type="dxa"/>
            <w:shd w:val="clear" w:color="auto" w:fill="B4C6E7" w:themeFill="accent1" w:themeFillTint="66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16D29F9C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2018</w:t>
            </w:r>
          </w:p>
        </w:tc>
        <w:tc>
          <w:tcPr>
            <w:tcW w:w="1624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2941EAA1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142</w:t>
            </w:r>
          </w:p>
        </w:tc>
        <w:tc>
          <w:tcPr>
            <w:tcW w:w="1826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60D2FCDA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2229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193B1349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133</w:t>
            </w:r>
          </w:p>
        </w:tc>
        <w:tc>
          <w:tcPr>
            <w:tcW w:w="2355" w:type="dxa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0A5F9411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B1336D" w:rsidRPr="00B1336D" w14:paraId="0096E0E5" w14:textId="77777777" w:rsidTr="00373312">
        <w:trPr>
          <w:trHeight w:val="85"/>
          <w:tblCellSpacing w:w="0" w:type="dxa"/>
        </w:trPr>
        <w:tc>
          <w:tcPr>
            <w:tcW w:w="1612" w:type="dxa"/>
            <w:shd w:val="clear" w:color="auto" w:fill="B4C6E7" w:themeFill="accent1" w:themeFillTint="66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52FFFEDC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2019</w:t>
            </w:r>
          </w:p>
        </w:tc>
        <w:tc>
          <w:tcPr>
            <w:tcW w:w="1624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41E1131E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152</w:t>
            </w:r>
          </w:p>
        </w:tc>
        <w:tc>
          <w:tcPr>
            <w:tcW w:w="1826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72A72D87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2229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128A86C3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134</w:t>
            </w:r>
          </w:p>
        </w:tc>
        <w:tc>
          <w:tcPr>
            <w:tcW w:w="2355" w:type="dxa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67609DE9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B1336D" w:rsidRPr="00B1336D" w14:paraId="51883062" w14:textId="77777777" w:rsidTr="00373312">
        <w:trPr>
          <w:trHeight w:val="83"/>
          <w:tblCellSpacing w:w="0" w:type="dxa"/>
        </w:trPr>
        <w:tc>
          <w:tcPr>
            <w:tcW w:w="1612" w:type="dxa"/>
            <w:shd w:val="clear" w:color="auto" w:fill="B4C6E7" w:themeFill="accent1" w:themeFillTint="66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373E5E39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2020</w:t>
            </w:r>
          </w:p>
        </w:tc>
        <w:tc>
          <w:tcPr>
            <w:tcW w:w="1624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6EB190EA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113</w:t>
            </w:r>
          </w:p>
        </w:tc>
        <w:tc>
          <w:tcPr>
            <w:tcW w:w="1826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2D114F01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2229" w:type="dxa"/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14:paraId="0C10A5B8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2355" w:type="dxa"/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14:paraId="75B23AD7" w14:textId="77777777" w:rsidR="00B1336D" w:rsidRPr="00B1336D" w:rsidRDefault="00B1336D" w:rsidP="00731C36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</w:tbl>
    <w:p w14:paraId="70B4F731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Źródło: Opracowanie własne na podstawie NK</w:t>
      </w:r>
    </w:p>
    <w:p w14:paraId="697BF99A" w14:textId="77777777" w:rsidR="00B1336D" w:rsidRPr="00B1336D" w:rsidRDefault="00B1336D" w:rsidP="00FA0B63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Na podstawie analizy Niebieskich Kart można jednoznacznie stwierdzić, że sprawcami przemocy w Gminie Miasta Sanoka są mężczyźni, a ich zachowanie wymierzone jest głównie w najbliższą rodzinę, w tym dzieci.</w:t>
      </w:r>
    </w:p>
    <w:p w14:paraId="54236AE0" w14:textId="732FD7F8" w:rsidR="00B1336D" w:rsidRPr="00B1336D" w:rsidRDefault="00B1336D" w:rsidP="00BF288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Grupy Robocze, z kolei, były powoływane w zależności od zgłaszanych potrzeb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i wynikały z problemów w indywidualnych przypadkach. W posiedzeniach grup roboczych uczestniczyli: pracownicy socjalni, dzielnicowi, pedagodzy szkolni, członkowie MKRPA, kuratorzy zawodowi i społeczni, psycholog. Ponadto na spotkania grup roboczych zapraszane były ofiary przemocy oraz wzywani sprawcy.</w:t>
      </w:r>
    </w:p>
    <w:p w14:paraId="6DC7FCB9" w14:textId="1554BA59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Podczas posiedzeń Zespołu Interdyscyplinarnego omawiano zjawiska przemocy w rodzinie,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na podstawie NK, które wpłynęły do Zespołu, na Grupach Roboczych zaś ustalano indywidualne plany działania w poszczególnych przypadkach.</w:t>
      </w:r>
    </w:p>
    <w:p w14:paraId="2C372DE2" w14:textId="77777777" w:rsidR="00B1336D" w:rsidRPr="00C9269C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926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ramach działania Grup Roboczych osiągnięto następujące efekty:</w:t>
      </w:r>
    </w:p>
    <w:p w14:paraId="5BE80780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Tabela: Działania podejmowane wobec osób doświadczających przemocy w rodzinie</w:t>
      </w:r>
    </w:p>
    <w:tbl>
      <w:tblPr>
        <w:tblW w:w="97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3"/>
        <w:gridCol w:w="7585"/>
        <w:gridCol w:w="1654"/>
      </w:tblGrid>
      <w:tr w:rsidR="00B1336D" w:rsidRPr="00B1336D" w14:paraId="7313F9D3" w14:textId="77777777" w:rsidTr="00373312">
        <w:trPr>
          <w:tblCellSpacing w:w="0" w:type="dxa"/>
          <w:jc w:val="center"/>
        </w:trPr>
        <w:tc>
          <w:tcPr>
            <w:tcW w:w="34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748F84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715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B2A8DF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 podjętych działań</w:t>
            </w:r>
          </w:p>
        </w:tc>
        <w:tc>
          <w:tcPr>
            <w:tcW w:w="1560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5ED6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Liczba osób</w:t>
            </w:r>
          </w:p>
        </w:tc>
      </w:tr>
      <w:tr w:rsidR="00B1336D" w:rsidRPr="00B1336D" w14:paraId="55055643" w14:textId="77777777" w:rsidTr="00373312">
        <w:trPr>
          <w:tblCellSpacing w:w="0" w:type="dxa"/>
          <w:jc w:val="center"/>
        </w:trPr>
        <w:tc>
          <w:tcPr>
            <w:tcW w:w="34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641BCC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715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8B3C98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Skierowanie wniosku o leczenie odwykowe do MKRPA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8B1B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B1336D" w:rsidRPr="00B1336D" w14:paraId="3458BD60" w14:textId="77777777" w:rsidTr="00373312">
        <w:trPr>
          <w:tblCellSpacing w:w="0" w:type="dxa"/>
          <w:jc w:val="center"/>
        </w:trPr>
        <w:tc>
          <w:tcPr>
            <w:tcW w:w="34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CB1ECF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715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69B634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Przyznanie usług opiekuńczych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FBBE8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  <w:tr w:rsidR="00B1336D" w:rsidRPr="00B1336D" w14:paraId="48B117D8" w14:textId="77777777" w:rsidTr="00373312">
        <w:trPr>
          <w:tblCellSpacing w:w="0" w:type="dxa"/>
          <w:jc w:val="center"/>
        </w:trPr>
        <w:tc>
          <w:tcPr>
            <w:tcW w:w="34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65DCB9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715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D17EAC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Skierowanie do pracy w CIS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61AE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B1336D" w:rsidRPr="00B1336D" w14:paraId="76566FA4" w14:textId="77777777" w:rsidTr="00373312">
        <w:trPr>
          <w:tblCellSpacing w:w="0" w:type="dxa"/>
          <w:jc w:val="center"/>
        </w:trPr>
        <w:tc>
          <w:tcPr>
            <w:tcW w:w="34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EC85D2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715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D6A6A7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Skierowanie do SOW „SOS Lesko”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1495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B1336D" w:rsidRPr="00B1336D" w14:paraId="2091577E" w14:textId="77777777" w:rsidTr="00373312">
        <w:trPr>
          <w:tblCellSpacing w:w="0" w:type="dxa"/>
          <w:jc w:val="center"/>
        </w:trPr>
        <w:tc>
          <w:tcPr>
            <w:tcW w:w="34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05ECC6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715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594E0F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Złożenie wniosku o przyśpieszenie przydziału mieszkania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45F1A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B1336D" w:rsidRPr="00B1336D" w14:paraId="4204F7B9" w14:textId="77777777" w:rsidTr="00373312">
        <w:trPr>
          <w:tblCellSpacing w:w="0" w:type="dxa"/>
          <w:jc w:val="center"/>
        </w:trPr>
        <w:tc>
          <w:tcPr>
            <w:tcW w:w="34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D63799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7152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1F8C3F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Udzielenie pomocy finansowej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386A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</w:tbl>
    <w:p w14:paraId="6F9C3935" w14:textId="0B7A0E83" w:rsidR="0008337F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373312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Źródło: Opracowanie własne na podstawie NK</w:t>
      </w:r>
    </w:p>
    <w:p w14:paraId="648B7E65" w14:textId="77777777" w:rsidR="0093614E" w:rsidRPr="00373312" w:rsidRDefault="0093614E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4A2C3985" w14:textId="77777777" w:rsidR="00B1336D" w:rsidRPr="00C9269C" w:rsidRDefault="00B1336D" w:rsidP="00BF288A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926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wobec osób stosujących przemoc w rodzinie:</w:t>
      </w:r>
    </w:p>
    <w:p w14:paraId="1DA77BE2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Tabela: Działania podejmowane wobec osób stosujących przemoc w rodzinie</w:t>
      </w:r>
    </w:p>
    <w:tbl>
      <w:tblPr>
        <w:tblW w:w="97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02"/>
        <w:gridCol w:w="5744"/>
        <w:gridCol w:w="2630"/>
      </w:tblGrid>
      <w:tr w:rsidR="00B1336D" w:rsidRPr="00B1336D" w14:paraId="41BE4715" w14:textId="77777777" w:rsidTr="00373312">
        <w:trPr>
          <w:trHeight w:val="485"/>
          <w:tblCellSpacing w:w="0" w:type="dxa"/>
          <w:jc w:val="center"/>
        </w:trPr>
        <w:tc>
          <w:tcPr>
            <w:tcW w:w="140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485B67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E75124" w14:textId="77777777" w:rsidR="00B1336D" w:rsidRPr="00742568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42568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 podjętych działań</w:t>
            </w:r>
          </w:p>
        </w:tc>
        <w:tc>
          <w:tcPr>
            <w:tcW w:w="2630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99F0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osób</w:t>
            </w:r>
          </w:p>
        </w:tc>
      </w:tr>
      <w:tr w:rsidR="00B1336D" w:rsidRPr="00B1336D" w14:paraId="22B6F805" w14:textId="77777777" w:rsidTr="00373312">
        <w:trPr>
          <w:trHeight w:val="305"/>
          <w:tblCellSpacing w:w="0" w:type="dxa"/>
          <w:jc w:val="center"/>
        </w:trPr>
        <w:tc>
          <w:tcPr>
            <w:tcW w:w="140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B9C1A1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4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45FE86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Skierowanie wniosku do Prokuratury o leczenie odwykowe</w:t>
            </w:r>
          </w:p>
        </w:tc>
        <w:tc>
          <w:tcPr>
            <w:tcW w:w="26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4DFE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B1336D" w:rsidRPr="00B1336D" w14:paraId="7707BCBA" w14:textId="77777777" w:rsidTr="00373312">
        <w:trPr>
          <w:trHeight w:val="434"/>
          <w:tblCellSpacing w:w="0" w:type="dxa"/>
          <w:jc w:val="center"/>
        </w:trPr>
        <w:tc>
          <w:tcPr>
            <w:tcW w:w="140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559D46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4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7F6EE1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Skierowanie wniosku o leczenie odwykowe do MKRPA</w:t>
            </w:r>
          </w:p>
        </w:tc>
        <w:tc>
          <w:tcPr>
            <w:tcW w:w="26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8F85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</w:tr>
      <w:tr w:rsidR="00B1336D" w:rsidRPr="00B1336D" w14:paraId="1C6C26F1" w14:textId="77777777" w:rsidTr="00373312">
        <w:trPr>
          <w:trHeight w:val="434"/>
          <w:tblCellSpacing w:w="0" w:type="dxa"/>
          <w:jc w:val="center"/>
        </w:trPr>
        <w:tc>
          <w:tcPr>
            <w:tcW w:w="140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E01C7C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4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B1B70E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zawiadomienia z art 207 kk</w:t>
            </w:r>
          </w:p>
        </w:tc>
        <w:tc>
          <w:tcPr>
            <w:tcW w:w="26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9796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B1336D" w:rsidRPr="00B1336D" w14:paraId="0276CCA4" w14:textId="77777777" w:rsidTr="00373312">
        <w:trPr>
          <w:trHeight w:val="434"/>
          <w:tblCellSpacing w:w="0" w:type="dxa"/>
          <w:jc w:val="center"/>
        </w:trPr>
        <w:tc>
          <w:tcPr>
            <w:tcW w:w="140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1EB008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4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5423DC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Składanie zeznań na Policji</w:t>
            </w:r>
          </w:p>
        </w:tc>
        <w:tc>
          <w:tcPr>
            <w:tcW w:w="26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799F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</w:tr>
      <w:tr w:rsidR="00B1336D" w:rsidRPr="00B1336D" w14:paraId="78C572BA" w14:textId="77777777" w:rsidTr="00373312">
        <w:trPr>
          <w:trHeight w:val="434"/>
          <w:tblCellSpacing w:w="0" w:type="dxa"/>
          <w:jc w:val="center"/>
        </w:trPr>
        <w:tc>
          <w:tcPr>
            <w:tcW w:w="140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955711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4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39F674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wniosku do sądu o zakaz zbliżania się</w:t>
            </w:r>
          </w:p>
        </w:tc>
        <w:tc>
          <w:tcPr>
            <w:tcW w:w="26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915E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B1336D" w:rsidRPr="00B1336D" w14:paraId="54259BEA" w14:textId="77777777" w:rsidTr="00373312">
        <w:trPr>
          <w:trHeight w:val="422"/>
          <w:tblCellSpacing w:w="0" w:type="dxa"/>
          <w:jc w:val="center"/>
        </w:trPr>
        <w:tc>
          <w:tcPr>
            <w:tcW w:w="140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CF3086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4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854E56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wniosku o nakaz opuszczenia mieszkania</w:t>
            </w:r>
          </w:p>
        </w:tc>
        <w:tc>
          <w:tcPr>
            <w:tcW w:w="26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01ED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B1336D" w:rsidRPr="00B1336D" w14:paraId="1F3C31E0" w14:textId="77777777" w:rsidTr="00373312">
        <w:trPr>
          <w:trHeight w:val="434"/>
          <w:tblCellSpacing w:w="0" w:type="dxa"/>
          <w:jc w:val="center"/>
        </w:trPr>
        <w:tc>
          <w:tcPr>
            <w:tcW w:w="140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DB5067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4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A84494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 do sądu o zastosowanie aresztu tymczasowego dla stosującego przemoc</w:t>
            </w:r>
          </w:p>
        </w:tc>
        <w:tc>
          <w:tcPr>
            <w:tcW w:w="26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AE57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  <w:tr w:rsidR="00B1336D" w:rsidRPr="00B1336D" w14:paraId="5A008543" w14:textId="77777777" w:rsidTr="00373312">
        <w:trPr>
          <w:trHeight w:val="434"/>
          <w:tblCellSpacing w:w="0" w:type="dxa"/>
          <w:jc w:val="center"/>
        </w:trPr>
        <w:tc>
          <w:tcPr>
            <w:tcW w:w="140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521200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4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89699B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wniosku do Sądu o leczenie odwykowe</w:t>
            </w:r>
          </w:p>
        </w:tc>
        <w:tc>
          <w:tcPr>
            <w:tcW w:w="26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56D1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  <w:tr w:rsidR="00B1336D" w:rsidRPr="00B1336D" w14:paraId="404D4423" w14:textId="77777777" w:rsidTr="00373312">
        <w:trPr>
          <w:trHeight w:val="434"/>
          <w:tblCellSpacing w:w="0" w:type="dxa"/>
          <w:jc w:val="center"/>
        </w:trPr>
        <w:tc>
          <w:tcPr>
            <w:tcW w:w="140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054669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4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6B19A4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Zawiadomienie Komendy Wojewódzkiej Policji o posiadaniu broni przez sprawcę przemocy</w:t>
            </w:r>
          </w:p>
        </w:tc>
        <w:tc>
          <w:tcPr>
            <w:tcW w:w="26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66D9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  <w:tr w:rsidR="00B1336D" w:rsidRPr="00B1336D" w14:paraId="0E4FF4CD" w14:textId="77777777" w:rsidTr="00373312">
        <w:trPr>
          <w:trHeight w:val="70"/>
          <w:tblCellSpacing w:w="0" w:type="dxa"/>
          <w:jc w:val="center"/>
        </w:trPr>
        <w:tc>
          <w:tcPr>
            <w:tcW w:w="140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3BBA1F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744" w:type="dxa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602C13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Wydanie skierowania do schroniska</w:t>
            </w:r>
          </w:p>
        </w:tc>
        <w:tc>
          <w:tcPr>
            <w:tcW w:w="26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B5A3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2C45A824" w14:textId="327A18AC" w:rsidR="00373312" w:rsidRPr="00373312" w:rsidRDefault="00373312" w:rsidP="0037331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373312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Źródło: Opracowanie własne na podstawie NK</w:t>
      </w:r>
    </w:p>
    <w:p w14:paraId="3C5EE7F7" w14:textId="33A717B7" w:rsidR="00B1336D" w:rsidRPr="00373312" w:rsidRDefault="00B1336D" w:rsidP="00373312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733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wobec świadków przemocy w rodzinie:</w:t>
      </w:r>
    </w:p>
    <w:p w14:paraId="1FF5CFC4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Tabela: Działania podejmowane wobec świadków przemocy w rodzinie</w:t>
      </w:r>
    </w:p>
    <w:tbl>
      <w:tblPr>
        <w:tblW w:w="98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8"/>
        <w:gridCol w:w="7671"/>
        <w:gridCol w:w="1635"/>
      </w:tblGrid>
      <w:tr w:rsidR="00B1336D" w:rsidRPr="00B1336D" w14:paraId="23408F52" w14:textId="77777777" w:rsidTr="00373312">
        <w:trPr>
          <w:tblCellSpacing w:w="0" w:type="dxa"/>
        </w:trPr>
        <w:tc>
          <w:tcPr>
            <w:tcW w:w="4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304E4C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715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388703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 podjętych działań</w:t>
            </w:r>
          </w:p>
        </w:tc>
        <w:tc>
          <w:tcPr>
            <w:tcW w:w="152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49EA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Liczba osób</w:t>
            </w:r>
          </w:p>
        </w:tc>
      </w:tr>
      <w:tr w:rsidR="00B1336D" w:rsidRPr="00B1336D" w14:paraId="747424B4" w14:textId="77777777" w:rsidTr="00373312">
        <w:trPr>
          <w:tblCellSpacing w:w="0" w:type="dxa"/>
        </w:trPr>
        <w:tc>
          <w:tcPr>
            <w:tcW w:w="4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C6F32F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6C4D55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Wsparcie psychologa w szkole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8814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</w:tr>
      <w:tr w:rsidR="00B1336D" w:rsidRPr="00B1336D" w14:paraId="5076E3EE" w14:textId="77777777" w:rsidTr="00373312">
        <w:trPr>
          <w:tblCellSpacing w:w="0" w:type="dxa"/>
        </w:trPr>
        <w:tc>
          <w:tcPr>
            <w:tcW w:w="4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B10B7F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12D595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Wsparcie pedagoga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BC25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</w:tr>
      <w:tr w:rsidR="00B1336D" w:rsidRPr="00B1336D" w14:paraId="2399C7DE" w14:textId="77777777" w:rsidTr="00373312">
        <w:trPr>
          <w:tblCellSpacing w:w="0" w:type="dxa"/>
        </w:trPr>
        <w:tc>
          <w:tcPr>
            <w:tcW w:w="4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13117A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92645E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Wsparcie asystenta rodziny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251E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B1336D" w:rsidRPr="00B1336D" w14:paraId="2DFC3306" w14:textId="77777777" w:rsidTr="00373312">
        <w:trPr>
          <w:tblCellSpacing w:w="0" w:type="dxa"/>
        </w:trPr>
        <w:tc>
          <w:tcPr>
            <w:tcW w:w="4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956391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199C4C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Zawiadomienie Sądu o wgląd w sytuację małoletnich dzieci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FBA8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22</w:t>
            </w:r>
          </w:p>
        </w:tc>
      </w:tr>
    </w:tbl>
    <w:p w14:paraId="0D06DF34" w14:textId="3AED8A6A" w:rsidR="0008337F" w:rsidRPr="00373312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B1336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Źródło: Opracowanie własne na podstawie NK</w:t>
      </w:r>
    </w:p>
    <w:p w14:paraId="528DC41E" w14:textId="77777777" w:rsidR="00B1336D" w:rsidRPr="00C9269C" w:rsidRDefault="00B1336D" w:rsidP="00BF288A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926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wobec dzieci doświadczających przemocy w rodzinie:</w:t>
      </w:r>
    </w:p>
    <w:p w14:paraId="23A99941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Tabela: Działania podejmowane wobec dzieci doświadczających przemocy w rodzinie</w:t>
      </w:r>
    </w:p>
    <w:tbl>
      <w:tblPr>
        <w:tblW w:w="98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8"/>
        <w:gridCol w:w="7671"/>
        <w:gridCol w:w="1635"/>
      </w:tblGrid>
      <w:tr w:rsidR="00B1336D" w:rsidRPr="00B1336D" w14:paraId="766CBE9E" w14:textId="77777777" w:rsidTr="00373312">
        <w:trPr>
          <w:tblCellSpacing w:w="0" w:type="dxa"/>
        </w:trPr>
        <w:tc>
          <w:tcPr>
            <w:tcW w:w="4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690ABC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715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CDAA03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Wyszczególnienie podjętych działań</w:t>
            </w:r>
          </w:p>
        </w:tc>
        <w:tc>
          <w:tcPr>
            <w:tcW w:w="152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F528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lang w:eastAsia="pl-PL"/>
              </w:rPr>
              <w:t>Liczba osób</w:t>
            </w:r>
          </w:p>
        </w:tc>
      </w:tr>
      <w:tr w:rsidR="00B1336D" w:rsidRPr="00B1336D" w14:paraId="645CC4BA" w14:textId="77777777" w:rsidTr="00373312">
        <w:trPr>
          <w:tblCellSpacing w:w="0" w:type="dxa"/>
        </w:trPr>
        <w:tc>
          <w:tcPr>
            <w:tcW w:w="4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D9B15B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75BC1C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Zawiadomienie Sądu o zabezpieczenie zdrowia i życia małoletnich dzieci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6606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</w:tr>
      <w:tr w:rsidR="00B1336D" w:rsidRPr="00B1336D" w14:paraId="6C343206" w14:textId="77777777" w:rsidTr="00373312">
        <w:trPr>
          <w:tblCellSpacing w:w="0" w:type="dxa"/>
        </w:trPr>
        <w:tc>
          <w:tcPr>
            <w:tcW w:w="4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F3F786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6BB55C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Wsparcie psychologa w szkole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508E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</w:tr>
      <w:tr w:rsidR="00B1336D" w:rsidRPr="00B1336D" w14:paraId="2487126C" w14:textId="77777777" w:rsidTr="00373312">
        <w:trPr>
          <w:tblCellSpacing w:w="0" w:type="dxa"/>
        </w:trPr>
        <w:tc>
          <w:tcPr>
            <w:tcW w:w="4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6FF33D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D323BB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Wsparcie pedagoga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9C18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</w:tr>
      <w:tr w:rsidR="00B1336D" w:rsidRPr="00B1336D" w14:paraId="1F8A608A" w14:textId="77777777" w:rsidTr="00373312">
        <w:trPr>
          <w:tblCellSpacing w:w="0" w:type="dxa"/>
        </w:trPr>
        <w:tc>
          <w:tcPr>
            <w:tcW w:w="4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DA7A92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9D1BDE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Wsparcie asystenta rodziny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CB9E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B1336D" w:rsidRPr="00B1336D" w14:paraId="37217C18" w14:textId="77777777" w:rsidTr="00373312">
        <w:trPr>
          <w:tblCellSpacing w:w="0" w:type="dxa"/>
        </w:trPr>
        <w:tc>
          <w:tcPr>
            <w:tcW w:w="44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A65671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4EEB63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Zawiadomienie Sądu o wgląd w sytuację małoletnich dzieci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39F6" w14:textId="77777777" w:rsidR="00B1336D" w:rsidRPr="00B1336D" w:rsidRDefault="00B1336D" w:rsidP="00FA0B63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lang w:eastAsia="pl-PL"/>
              </w:rPr>
              <w:t>22</w:t>
            </w:r>
          </w:p>
        </w:tc>
      </w:tr>
    </w:tbl>
    <w:p w14:paraId="1AA26383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Źródło: Opracowanie własne na podstawie NK</w:t>
      </w:r>
    </w:p>
    <w:p w14:paraId="62D0544E" w14:textId="77777777" w:rsidR="00B1336D" w:rsidRPr="00B1336D" w:rsidRDefault="00B1336D" w:rsidP="00BF288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Zespół Interdyscyplinarny nawiązuje kontakty z takimi placówkami jak: Specjalistyczny Ośrodek Wsparcia dla Ofiar Przemocy w Rodzinie SOS w Lesku, Poradnia Psychologiczno- Pedagogiczna, Punkt Informacyjno- Konsultacyjny, Poradnia Leczenia Uzależnień, Powiatowe Centrum Pomocy Rodzinie.</w:t>
      </w:r>
    </w:p>
    <w:p w14:paraId="6D3F2B9F" w14:textId="77777777" w:rsidR="00B1336D" w:rsidRPr="00B1336D" w:rsidRDefault="00B1336D" w:rsidP="00BF288A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Zespołu Interdyscyplinarnego aktywnie uczestniczą w szkoleniach podnoszących kwalifikacje. W roku 2019 członkowie ZI i Grup Roboczych uczestniczyli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br/>
        <w:t>w następujących szkoleniach:</w:t>
      </w:r>
    </w:p>
    <w:p w14:paraId="2B795332" w14:textId="65D76E76" w:rsidR="00B1336D" w:rsidRPr="00B1336D" w:rsidRDefault="00B1336D" w:rsidP="00BF288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- „ Rola Zespołu Interdyscyplinarnego w procesie przeciwdziałania przemocy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rodzinie”</w:t>
      </w:r>
    </w:p>
    <w:p w14:paraId="6879764F" w14:textId="77777777" w:rsidR="00B1336D" w:rsidRPr="00B1336D" w:rsidRDefault="00B1336D" w:rsidP="00BF288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- „ Działania zapobiegające, </w:t>
      </w:r>
      <w:proofErr w:type="spellStart"/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korekcyjno</w:t>
      </w:r>
      <w:proofErr w:type="spellEnd"/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 –edukacyjne dla rodzin z problemem przemocy”</w:t>
      </w:r>
    </w:p>
    <w:p w14:paraId="16BCAA0A" w14:textId="77777777" w:rsidR="00B1336D" w:rsidRPr="00B1336D" w:rsidRDefault="00B1336D" w:rsidP="00BF288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- „ Przeciwdziałanie przemocy w rodzinie – najnowsze rozwiązania prawne”</w:t>
      </w:r>
    </w:p>
    <w:p w14:paraId="5ED40657" w14:textId="77777777" w:rsidR="00B1336D" w:rsidRPr="00B1336D" w:rsidRDefault="00B1336D" w:rsidP="00BF288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- „ Przeciwdziałanie przemocy w rodzinie „Nie daj się wypalić jak FENIKS”</w:t>
      </w:r>
    </w:p>
    <w:p w14:paraId="0704271A" w14:textId="77777777" w:rsidR="00B1336D" w:rsidRPr="00B1336D" w:rsidRDefault="00B1336D" w:rsidP="00BF288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- „ Wybrane techniki pracy z osobami dotkniętymi przemocą”</w:t>
      </w:r>
    </w:p>
    <w:p w14:paraId="455CCEB6" w14:textId="77777777" w:rsidR="00B1336D" w:rsidRPr="00B1336D" w:rsidRDefault="00B1336D" w:rsidP="00BF288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- „ Konferencja warsztatowa poświęcona tematyce uzależnień oraz praktycznym metodom</w:t>
      </w:r>
      <w:r w:rsidR="00FA0B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pracy z osobami uzależnionymi i współuzależnionymi”.</w:t>
      </w:r>
    </w:p>
    <w:p w14:paraId="1472F3C9" w14:textId="77777777" w:rsidR="00B1336D" w:rsidRPr="00B1336D" w:rsidRDefault="00B1336D" w:rsidP="00D249F8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W roku 2020 dostęp do szkoleń był utrudniony w związku z pandemią wirusa COVID- 19, jednakże członkowie Zespołu Interdyscyplinarnego uczestniczyli w szkoleniu </w:t>
      </w:r>
      <w:r w:rsidR="00FA0B6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„Przeciwdziałanie przemocy w rodzinie „Nie daj się wypalić jak FENIKS” za pomocą środków komunikacji elektronicznej.</w:t>
      </w:r>
    </w:p>
    <w:p w14:paraId="18FF2D6E" w14:textId="3735844F" w:rsidR="00B1336D" w:rsidRDefault="00B1336D" w:rsidP="00BF288A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Na podstawie „Diagnozy zjawiska problemu przemocy w rodzinie na terenie miasta Sanoka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i ocena</w:t>
      </w:r>
      <w:r w:rsidRPr="00B1336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świadomości społecznej wobec problemu przemocy”,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opracowywano „Miejski Program Przeciwdziałania Przemocy w Rodzinie i Ochrony Ofiar Przemocy w Rodzinie na lata</w:t>
      </w:r>
      <w:r w:rsidR="001167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2018-2022” przyjęty uchwałą Nr LII/435/18 Rady Miasta Sanoka z dnia 10.04.2018r.</w:t>
      </w:r>
    </w:p>
    <w:p w14:paraId="388FFFA7" w14:textId="137FF0A7" w:rsidR="00836F23" w:rsidRDefault="00836F23" w:rsidP="00BF288A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Część w/w zadań MOPS w Sanoku realizuje przy pomocy i współpracy gminnych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powiatowych instytucji oraz organizacji społecznych działających w danym obszarze,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m.in. szkołami, Policją, kuratorami społecznymi i zawodowymi, Gminną Komisją Rozwiązywania Problemów Alkoholowych, Powiatowym Urzędem Pracy, Powiatowym Centrum Przemocy Rodzinie oraz organizacjami pozarządowymi m.in. </w:t>
      </w:r>
      <w:r w:rsidR="00877519">
        <w:rPr>
          <w:rFonts w:ascii="Times New Roman" w:eastAsia="Times New Roman" w:hAnsi="Times New Roman"/>
          <w:sz w:val="24"/>
          <w:szCs w:val="24"/>
          <w:lang w:eastAsia="pl-PL"/>
        </w:rPr>
        <w:t>stowarzyszeniami.</w:t>
      </w:r>
    </w:p>
    <w:p w14:paraId="1A9B90C6" w14:textId="3088B253" w:rsidR="00877519" w:rsidRDefault="00877519" w:rsidP="00BF288A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interdyscyplinarna osób, instytucji i organizacji pracujących z dziećmi i rodziną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na terenie Gminy Miasta Sanoka wpisuję się i spełnia wymogi Ustawy o wspieraniu rodziny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systemie pieczy zastępczej dotyczącej funkcjonowania systemu pomocy dla rodzin przeżywających trudności w wypełnianiu funkcji opiekuńczo-wychowawczych. Miasto Sanok w oparciu o w/w założenia realizuje działania profilaktyczne o charakterze zapobiegającym powstawaniu trudnych sytuacji życiowych i patologii.</w:t>
      </w:r>
    </w:p>
    <w:p w14:paraId="6A3AC88F" w14:textId="676AAFCB" w:rsidR="005F5915" w:rsidRDefault="00877519" w:rsidP="00877519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Powyżej przedstawione zestawienia statystyczne dają możliwość dokonania oceny sytuacji rodzin funkcjonujących na terenie naszej gminy i objętych systemem pomocy społecznej, zarówno tych, które mają trudności w realizacji funkcji opiekuńczo-wychowawczych, jak i tych, które z uwagi na doświadczane przez siebie problemy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są zagrożone tego rodzaju niewydolnością. Ponadto analiza danych zgromadzonych przez MOPS w Sanoku w powyższym obszarze daje możliwość określenia potrzeb w zakresie realizacji zadań z obszaru wspierania rodziny.</w:t>
      </w:r>
    </w:p>
    <w:p w14:paraId="02E6F7C2" w14:textId="77777777" w:rsidR="00373312" w:rsidRPr="00877519" w:rsidRDefault="00373312" w:rsidP="00877519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CF15B" w14:textId="5EBF17FE" w:rsidR="00B1336D" w:rsidRPr="005C1AA6" w:rsidRDefault="00B1336D" w:rsidP="00FF082E">
      <w:pPr>
        <w:pStyle w:val="Nagwek2"/>
        <w:rPr>
          <w:lang w:eastAsia="pl-PL"/>
        </w:rPr>
      </w:pPr>
      <w:bookmarkStart w:id="26" w:name="_Toc69213693"/>
      <w:r w:rsidRPr="005C1AA6">
        <w:rPr>
          <w:lang w:eastAsia="pl-PL"/>
        </w:rPr>
        <w:lastRenderedPageBreak/>
        <w:t>Rola pracownika socjalnego i asystenta rodziny we wspieraniu rodzin przeżywających trudności opiekuńczo-wychowawcze z terenu Gminy Miasta Sanoka</w:t>
      </w:r>
      <w:bookmarkEnd w:id="26"/>
    </w:p>
    <w:p w14:paraId="1263F5AC" w14:textId="77777777" w:rsidR="00B1336D" w:rsidRPr="00B1336D" w:rsidRDefault="00B1336D" w:rsidP="002D5665">
      <w:pPr>
        <w:spacing w:before="100" w:beforeAutospacing="1" w:after="142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Jednym z najważniejszych działań współczesnej polityki społecznej jest przeciwdziałanie wykluczeniu społecznemu oraz pomoc rodzinom, w których występują problemy opiekuńczo-wychowawcze.</w:t>
      </w:r>
    </w:p>
    <w:p w14:paraId="1FD47126" w14:textId="7E3961C0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Niezwykle ważną rolę, oddziałującą bezpośrednio na środowisko zagrożone lub dotknięte wykluczeniem społecznym odgrywa praca socjalna. Osobami, które świadczą pracę socjalną, czyli działalność mającą na celu pomoc osobom i rodzinom we wzmacnianiu zdolności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funkcjonowania w społeczeństwie, poprzez pełnienie odpowiednich ról społecznych, </w:t>
      </w:r>
      <w:r w:rsidR="002D5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 pracownicy socjalni. W 2020</w:t>
      </w:r>
      <w:r w:rsidR="002D5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pracą socjalną zostało objętych 604 rodzin z terenu miasta Sanoka.</w:t>
      </w:r>
    </w:p>
    <w:p w14:paraId="340571FB" w14:textId="3203276B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Podstawowym zadaniem pracownika socjalnego jest działalność na rzecz osób znajdujących się w trudnej sytuacji rodzinnej, finansowej, zdrowotnej, zawodowej lub mieszkaniowej.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Jego rolą jest opieka nad potrzebującymi i organizowanie im pomocy, udzielanie porad, kierowanie do właściwych instytucji, współpraca z organizacjami, które odpowiadają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organizowanie pomocy społecznej.</w:t>
      </w:r>
    </w:p>
    <w:p w14:paraId="4FF28658" w14:textId="77777777" w:rsidR="00B1336D" w:rsidRPr="00B1336D" w:rsidRDefault="00B1336D" w:rsidP="00BF288A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Najważniejszym zadaniem pracownika socjalnego jest stworzenie odpowiednich warunków życia osobom, które zostały tego pozbawione oraz zapobieganie wszelkim dysfunkcjom </w:t>
      </w:r>
      <w:r w:rsidR="002D566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społeczeństwie. Pracownik socjalny pomaga w organizowaniu pomocy materialnej (żywność, ubrania, wyprawki szkolne dla dzieci, leki, pomoc finansowa), w znalezieniu pracy czy lokalu mieszkalnego oraz oferuje pomoc specjalistyczną. W przypadku zagrożenia zdrowia lub życia dziecka pracownik socjalny w konsultacji z przełożonymi podejmuje niezwłoczne działania mające na celu zabezpieczenie dobra dziecka.</w:t>
      </w:r>
    </w:p>
    <w:p w14:paraId="2618C7D8" w14:textId="7342245B" w:rsidR="00B1336D" w:rsidRPr="00B1336D" w:rsidRDefault="00B1336D" w:rsidP="00BF288A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praktycznej działalności zawodowej, pracownik socjalny powinien przyczyniać się</w:t>
      </w:r>
      <w:r w:rsidR="001167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do realizacji następujących szczegółowych celów pracy socjalnej, tj.:</w:t>
      </w:r>
    </w:p>
    <w:p w14:paraId="1FB77633" w14:textId="77777777" w:rsidR="00B1336D" w:rsidRPr="00B1336D" w:rsidRDefault="00B1336D" w:rsidP="00BF288A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zapewnienia podstawowych warunków życia tym, którzy są ich pozbawieni;</w:t>
      </w:r>
    </w:p>
    <w:p w14:paraId="5C3E3600" w14:textId="45D65A00" w:rsidR="00B1336D" w:rsidRPr="00B1336D" w:rsidRDefault="00B1336D" w:rsidP="00BF288A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zaspokajania potrzeb osób, których one same nie mogą samodzielnie zabezpieczyć</w:t>
      </w:r>
      <w:r w:rsidR="001167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lub w ramach pomocy innych instytucji;</w:t>
      </w:r>
    </w:p>
    <w:p w14:paraId="59AA9609" w14:textId="77777777" w:rsidR="00B1336D" w:rsidRPr="00B1336D" w:rsidRDefault="00B1336D" w:rsidP="00BF288A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osiągnięcia przez osoby wymagające wsparcia bardziej satysfakcjonującego poziomu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jakości życia poprzez wspomaganie tych osób w rozwiązywaniu problemów,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br/>
        <w:t>w pokonywaniu trudności;</w:t>
      </w:r>
    </w:p>
    <w:p w14:paraId="004AB0AA" w14:textId="77777777" w:rsidR="00B1336D" w:rsidRPr="00B1336D" w:rsidRDefault="00B1336D" w:rsidP="00BF288A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wzmacniania zdolności grup i społeczności lokalnych do samodzielnego rozwoju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br/>
        <w:t>i rozwiązywania własnych problemów;</w:t>
      </w:r>
    </w:p>
    <w:p w14:paraId="4C68119F" w14:textId="77777777" w:rsidR="00B1336D" w:rsidRPr="00B1336D" w:rsidRDefault="00B1336D" w:rsidP="00BF288A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efektywnego organizowania zróżnicowanych form pomocy oraz zarządzania nimi.</w:t>
      </w:r>
    </w:p>
    <w:p w14:paraId="4F78CC84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Wymienione powyżej cele realizowane są w codziennej działalności zawodowej pracownika socjalnego, a wyrażone są w podejmowaniu takich zadań jak:</w:t>
      </w:r>
    </w:p>
    <w:p w14:paraId="684ABE51" w14:textId="77777777" w:rsidR="00B1336D" w:rsidRPr="00B1336D" w:rsidRDefault="00B1336D" w:rsidP="00BF288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dokonywanie analizy i oceny zjawisk rodzących zapotrzebowanie na świadczenia pomocy społecznej;</w:t>
      </w:r>
    </w:p>
    <w:p w14:paraId="16740584" w14:textId="77777777" w:rsidR="00B1336D" w:rsidRPr="00B1336D" w:rsidRDefault="00B1336D" w:rsidP="00BF288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udzielanie informacji, wskazówek i pomocy w zakresie rozwiązywania spraw życiowych jednostkom i grupom tego potrzebującym;</w:t>
      </w:r>
    </w:p>
    <w:p w14:paraId="7C04557E" w14:textId="77777777" w:rsidR="00B1336D" w:rsidRPr="00B1336D" w:rsidRDefault="00B1336D" w:rsidP="00BF288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pobudzanie aktywności społecznej i inspirowanie zadań samopomocowych;</w:t>
      </w:r>
    </w:p>
    <w:p w14:paraId="4D50B9FC" w14:textId="77777777" w:rsidR="00B1336D" w:rsidRPr="00B1336D" w:rsidRDefault="00B1336D" w:rsidP="00BF288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współuczestniczenie w inspirowaniu, opracowywaniu, wdrażaniu oraz rozwijaniu programów społecznych;</w:t>
      </w:r>
    </w:p>
    <w:p w14:paraId="2CFBD216" w14:textId="77777777" w:rsidR="00B1336D" w:rsidRPr="00B1336D" w:rsidRDefault="00B1336D" w:rsidP="00BF288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ujawnianie, analizowanie i interpretowanie potrzeb oraz problemów społecznych mających wpływ na kształtowanie właściwych stosunków międzyludzkich;</w:t>
      </w:r>
    </w:p>
    <w:p w14:paraId="53B77227" w14:textId="77777777" w:rsidR="00B1336D" w:rsidRPr="00B1336D" w:rsidRDefault="00B1336D" w:rsidP="00BF288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współpraca z innymi profesjonalistami, instytucjami i organizacjami mającymi na celu doskonalenie istniejących już rozwiązań w dziedzinie pracy socjalnej;</w:t>
      </w:r>
    </w:p>
    <w:p w14:paraId="3FA32C0B" w14:textId="77777777" w:rsidR="00B1336D" w:rsidRPr="00B1336D" w:rsidRDefault="00B1336D" w:rsidP="00BF288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uczestniczenie w różnego rodzaju formach doskonalenia i dokształcania podnoszących poziom kwalifikacji zawodowych;</w:t>
      </w:r>
    </w:p>
    <w:p w14:paraId="71DD6EB8" w14:textId="77777777" w:rsidR="00B1336D" w:rsidRPr="00B1336D" w:rsidRDefault="00B1336D" w:rsidP="00BF288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inicjowanie nowych form udzielania pomocy;</w:t>
      </w:r>
    </w:p>
    <w:p w14:paraId="56ED890C" w14:textId="77777777" w:rsidR="00B1336D" w:rsidRPr="00B1336D" w:rsidRDefault="00B1336D" w:rsidP="00BF288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inicjowanie oraz uczestniczenie w badaniach problemów społecznych.</w:t>
      </w:r>
    </w:p>
    <w:p w14:paraId="71AF631A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Właściwe realizowanie tych zadań wymaga określonych umiejętności zawodowych </w:t>
      </w:r>
      <w:r w:rsidR="002D5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osobistych. Umiejętnościami interpersonalnymi, jakimi powinien cechować się pracownik socjalny są: bezinteresowność i uczciwość, poszanowanie godności drugiego człowieka, postawa niesienia pomocy, zdolność do samokontroli, krytyczna ocena swojego postępowania, komunikatywność, empatia, obiektywizm.</w:t>
      </w:r>
    </w:p>
    <w:p w14:paraId="7079E32A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Pracownik socjalny w swojej pracy kieruje się kompleksowością i interdyscyplinarnością działań. Jako pracownik służb społecznych współpracuje często z placówkami oświatowymi, kuratorami z Zespołu Kuratorskiej Służby Sądowej Sądu Rejonowego, dzielnicowymi </w:t>
      </w:r>
      <w:r w:rsidR="002D5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Komendy Powiatowej Policji czy innymi podmiotami, zaangażowanymi w pomoc rodzinie znajdującej się w kryzysie.</w:t>
      </w:r>
    </w:p>
    <w:p w14:paraId="0F0CB2E1" w14:textId="62C2E26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Zawód pracownika socjalnego wymaga kierowania się stałymi wartościami ogólnoludzkimi, głównie empatią do drugiego człowieka. Kwestia ta jest o tyle istotna, iż pracownik socjalny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swej pracy często ma do czynienia z zaprzeczeniem wszelkich zasad i norm społecznych. Zawód pracownika socjalnego wiąże się z licznymi zagrożeniami i dużym obciążeniem psychicznym. Dlatego jest to zajęcie dla osób odpornych, zdecydowanych, energicznych,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które potrafią dostosować swoje zachowanie do środowiska z jakim w danej chwili pracują. Jest to zawód dla osób lubiących pracę z ludźmi, chcących pomagać innym z równoczesną umiejętnością dużego samozaparcia, zdecydowania i umiejętności obiektywnej oceny sytuacji. W związku z tym praca pracownika socjalnego bywa niekiedy trudna, ale często przynosi też wiele satysfakcji zawodowej i osobistej.</w:t>
      </w:r>
    </w:p>
    <w:p w14:paraId="75371583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Miejskim Ośrodku Pomocy Społecznej w Sanoku w 2020 roku zatrudnionych było 19 pracowników socjalnych pracujących w rejonach. Na podstawie analizy danych tutejszego Ośrodka wynika, że najczęstszymi przesłankami przyznania pomocy społecznej w 2019 i 2020 roku było: bezrobocie, długotrwała choroba, niepełnosprawność oraz bezradność w sprawach opiekuńczo-wychowawczych oraz prowadzeniu gospodarstwa domowego. Ta ostatnia grupa beneficjentów objęta jest szczególnym wsparciem ze strony Miejskiego Ośrodka Pomocy Społecznej w Sanoku. Miejski Ośrodek Pomocy Społecznej w Sanoku</w:t>
      </w:r>
      <w:r w:rsidRPr="00B1336D">
        <w:rPr>
          <w:rFonts w:ascii="Times New Roman" w:eastAsia="Times New Roman" w:hAnsi="Times New Roman"/>
          <w:color w:val="FF3333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2019 roku objął wsparciem 93 rodzin borykających się z problemami opiekuńczo-wychowawczymi. Wśród rodzin przeżywających problemy znalazło się 11 rodzin wielodzietnych i 50 rodzin niepełnych.</w:t>
      </w:r>
    </w:p>
    <w:p w14:paraId="5D413022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8. 1 ustawy o wspieraniu rodziny i systemie pieczy zastępczej z dnia 9 czerwca 2011r. wobec rodzin przeżywających trudności opiekuńczo-wychowawcze gmina podejmuje działania zmierzające do zapewnienia wsparcia, które w szczególności polegają na:</w:t>
      </w:r>
    </w:p>
    <w:p w14:paraId="28E077C6" w14:textId="77777777" w:rsidR="00B1336D" w:rsidRPr="00B1336D" w:rsidRDefault="00B1336D" w:rsidP="00BF288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analizie sytuacji rodziny i środowiska rodzinnego oraz przyczyn kryzysu w rodzinie;</w:t>
      </w:r>
    </w:p>
    <w:p w14:paraId="465F9E3A" w14:textId="77777777" w:rsidR="00B1336D" w:rsidRPr="00B1336D" w:rsidRDefault="00B1336D" w:rsidP="00BF288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wzmocnieniu roli i funkcji rodziny;</w:t>
      </w:r>
    </w:p>
    <w:p w14:paraId="5D45F2DB" w14:textId="77777777" w:rsidR="00B1336D" w:rsidRPr="00B1336D" w:rsidRDefault="00B1336D" w:rsidP="00BF288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rozwijaniu umiejętności opiekuńczo-wychowawczych rodziny;</w:t>
      </w:r>
    </w:p>
    <w:p w14:paraId="5F82A8F4" w14:textId="77777777" w:rsidR="00B1336D" w:rsidRPr="00B1336D" w:rsidRDefault="00B1336D" w:rsidP="00BF288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pomocy w integracji rodziny;</w:t>
      </w:r>
    </w:p>
    <w:p w14:paraId="329879F9" w14:textId="77777777" w:rsidR="00B1336D" w:rsidRPr="00B1336D" w:rsidRDefault="00B1336D" w:rsidP="00BF288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przeciwdziałaniu marginalizacji i degradacji społecznej rodziny;</w:t>
      </w:r>
    </w:p>
    <w:p w14:paraId="1E8C1D6D" w14:textId="77777777" w:rsidR="00B1336D" w:rsidRPr="00B1336D" w:rsidRDefault="00B1336D" w:rsidP="00BF288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dążeniu do reintegracji rodziny.</w:t>
      </w:r>
    </w:p>
    <w:p w14:paraId="00519B85" w14:textId="77777777" w:rsidR="00B1336D" w:rsidRPr="00B1336D" w:rsidRDefault="00B1336D" w:rsidP="00BF288A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przypadku powzięcia informacji o rodzinie przeżywającej trudności w wypełnianiu funkcji opiekuńczo-wychowawczych w rodzinie tej przeprowadza się wywiad środowiskowy, podczas którego pracownik socjalny dokonuje analizy sytuacji rodzinnej, poświęca szczególną uwagę problemom opiekuńczo-wychowawczym oraz zaspokajaniu przez rodzinę potrzeb najmłodszych jej członków. Jeśli wywiad środowiskowy potwierdzi występowanie trudności w wypełnianiu funkcji opiekuńczo-wychowawczych, wówczas za zgodą rodziny pracę z nią podejmuje asystent rodziny.</w:t>
      </w:r>
    </w:p>
    <w:p w14:paraId="55C7E447" w14:textId="45D013DD" w:rsidR="00B1336D" w:rsidRPr="00B1336D" w:rsidRDefault="00B1336D" w:rsidP="00BF288A">
      <w:pPr>
        <w:spacing w:before="100" w:beforeAutospacing="1" w:after="142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Praca asystenta polega na wspieraniu rodziny w wypełnianiu funkcji opiekuńczo- wychowawczych. Asystent rodziny pełni rolę pomocnika, mediatora i doradcy, wspiera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i aktywizuje rodzinę, podejmuje działania zmierzające do zmiany wzajemnych stosunków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rodzinie, do budowania pozytywnej motywacji do zmiany, a także poczucia własnej wartości i sprawczości, czy też możliwości wpływu na swoje życie. Towarzyszy rodzinie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poszukiwaniu rozwiązań wyjścia z trudnej sytuacji życiowej z wykorzystaniem mocnych stron członków rodziny, zasobów rodziny i rodziny dalszej, społeczności lokalnej i zasobów instytucjonalnych. Asystent rodziny to osoba wspierająca, stojąca po stronie rodziny, motywująca do zmian poprzez wzmacnianie pozytywne, czyli chwalenie konstruktywnych działań lub nawet myślenia o ich podjęciu. Przyjmuje rolę „przyjaciela socjalnego”, towarzysza w rozwoju lub przewodnika. Wspiera i asystuje członkom rodziny w osiągnięciu ich własnych celów (tych, które są zgodne z normami prawnymi i społecznymi). Dopiero po nawiązaniu relacji z domownikami włącza cele instytucjonalne. Do warunków koniecznych asystentury należy nawiązanie relacji z rodziną, długofalowość pracy, dostosowanie stylu komunikacji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i metod działania do faz procesu zmiany. Działania asystenta rodziny obejmują rozpoznanie potrzeb klientów i ocenę sytuacji rodziny z perspektywy jej członków </w:t>
      </w:r>
      <w:r w:rsidR="008247A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oraz obiektywną diagnozę potrzeb i potencjalnych możliwości rodziny. Efektem tych działań jest stworzenie planu pracy z rodziną. Stopniowa realizacja zadań wynikających z planu pracy z rodziną prowadzi z czasem do jej usamodzielnienia się i minimalizowania roli asystenta. Wówczas asystent monitoruje działania poszczególnych osób w rodzinie dokonując ich okresowej oceny, aż do bezpiecznego poziomu usamodzielnienia się rodziny. Na podstawie analizy dokumentacji z prowadzonej pracy z rodzinami wymagającymi wsparcia przyjmuje się,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że przeciętny czas pracy asystenta rodziny z rodziną wynosi 14 miesięcy. Głównym celem asystentury jest podniesienie umiejętności opiekuńczo-wychowawczych, prowadzenia gospodarstwa domowego, radzenia sobie z sytuacjami dnia codziennego przez rodziców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lub opiekunów dzieci. Asystent przeprowadza pogłębioną analizę występujących w rodzinie problemów oraz tworzy tak zwany łańcuch przyczynowo</w:t>
      </w:r>
      <w:r w:rsidR="00731C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31C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skutkowy tych problemów,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 xml:space="preserve">jak również ustala kolejność oraz sposób ich rozwiązania. Ważne, aby klient zgadzał się </w:t>
      </w:r>
      <w:r w:rsidR="008247A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z postawioną diagnozą i wyrażał chęć pracy nad rozwiązaniem problemów. Zaplanowane działania powinny być dopasowane do możliwości i motywacji klienta. Efektem powinno być odzyskanie przez osoby korzystające z pomocy kontroli nad własnym życiem, która pozwoli im być samodzielnymi oraz umożliwi wypełnianie roli rodzica tak, aby środowisko rodzinne sprzyjało bezpieczeństwu i rozwojowi dzieci. Praca z rodziną ma na celu także motywowanie do działania, przygotowanie do pełnienia ról społecznych odpowiednich do wieku, w tym także podnoszenia kwalifikacji oraz podejmowania pracy. W praktyce są to działania zmierzające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do uniknięcia umieszczenia dziecka poza rodziną, w placówkach opiekuńczo-wychowawczych lub rodzinach zastępczych. Celem działań w sytuacji, kiedy dziecko zostało umieszczone</w:t>
      </w:r>
      <w:r w:rsidR="007425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sz w:val="24"/>
          <w:szCs w:val="24"/>
          <w:lang w:eastAsia="pl-PL"/>
        </w:rPr>
        <w:t>w pieczy zastępczej jest jak najszybszy jego powrót do rodziny. W tym kontekście ważna jest także partnerska współpraca z przedstawicielami innych instytucji pracujących na rzecz dziecka i rodziny, a także aktywizacja środowiska lokalnego w pracy na rzecz rodziny. Ważną rolę pełnią tu organizacje pożytku publicznego, placówki oświatowe, kościoły.</w:t>
      </w:r>
    </w:p>
    <w:p w14:paraId="708D6304" w14:textId="6AC0CBDC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 z zakresu wsparcia rodziny przeżywającej trudności opiekuńczo-wychowawcze realizowane są w Gminie Miasta Sanoka przez pracowników Miejskiego Ośrodka Pomocy Społecznej, w tym asystentów rodziny. Zgodnie z zapisem ustawy o wspieraniu rodziny </w:t>
      </w:r>
      <w:r w:rsidR="008247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systemie pieczy zastępczej, za najważniejszym elementem w pracy na rzecz rodziny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jest zabezpieczenie dobra dziecka. Miejski Ośrodek Pomocy społecznej w Sanoku zatrudnia </w:t>
      </w:r>
      <w:r w:rsidR="008247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 asystentów rodziny, którzy w roku 2020 pracowali łącznie z 51 rodzinami.</w:t>
      </w:r>
    </w:p>
    <w:p w14:paraId="7B1C75E7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zadań asystenta rodziny należy w szczególności:</w:t>
      </w:r>
    </w:p>
    <w:p w14:paraId="0DE41D07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opracowanie i realizacja planu pracy z rodziną we współpracy z członkami rodziny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w konsultacji z pracownikiem socjalnym;</w:t>
      </w:r>
    </w:p>
    <w:p w14:paraId="033A3DA2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14:paraId="6C5B2A25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udzielanie pomocy rodzinom w poprawie ich sytuacji życiowej, w tym w zdobywaniu umiejętności prawidłowego prowadzenia gospodarstwa domowego;</w:t>
      </w:r>
    </w:p>
    <w:p w14:paraId="006CB36D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udzielanie pomocy rodzinom w rozwiązywaniu problemów socjalnych;</w:t>
      </w:r>
    </w:p>
    <w:p w14:paraId="652C08E1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udzielanie pomocy rodzinom w rozwiązywaniu problemów psychologicznych;</w:t>
      </w:r>
    </w:p>
    <w:p w14:paraId="655D86FD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udzielanie pomocy rodzinom w rozwiązywaniu problemów wychowawczych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dziećmi;</w:t>
      </w:r>
    </w:p>
    <w:p w14:paraId="501088C0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aktywności społecznej rodzin;</w:t>
      </w:r>
    </w:p>
    <w:p w14:paraId="255B1CB9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motywowanie członków rodzin do podnoszenia kwalifikacji zawodowych;</w:t>
      </w:r>
    </w:p>
    <w:p w14:paraId="3369990F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udzielanie pomocy w poszukiwaniu, podejmowaniu i utrzymywaniu pracy zarobkowej;</w:t>
      </w:r>
    </w:p>
    <w:p w14:paraId="7521A299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14:paraId="2667B2BB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udzielanie wsparcia dzieciom, w szczególności poprzez udział w zajęciach </w:t>
      </w:r>
      <w:proofErr w:type="spellStart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psychoedukacyjnych</w:t>
      </w:r>
      <w:proofErr w:type="spellEnd"/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7340802E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podejmowanie działań interwencyjnych i zaradczych w sytuacji zagrożenia bezpieczeństwa dzieci i rodzin;</w:t>
      </w:r>
    </w:p>
    <w:p w14:paraId="0C825329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indywidualnych konsultacji wychowawczych dla rodziców i dzieci;</w:t>
      </w:r>
    </w:p>
    <w:p w14:paraId="7EBCF57A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sporządzanie na wniosek sądu, opinii o rodzinie i jej członkach;</w:t>
      </w:r>
    </w:p>
    <w:p w14:paraId="32224241" w14:textId="77777777" w:rsidR="00B1336D" w:rsidRPr="00B1336D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współpraca z jednostkami administracji rządowej i samorządowej, właściwymi organizacjami pozarządowymi oraz innymi podmiotami i osobami specjalizującymi się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działaniach na rzecz dziecka i rodziny;</w:t>
      </w:r>
    </w:p>
    <w:p w14:paraId="6754980B" w14:textId="324807CA" w:rsidR="00B1336D" w:rsidRPr="00FF082E" w:rsidRDefault="00B1336D" w:rsidP="00BF288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współpraca z zespołem interdyscyplinarnym lub grupą roboczą, o których mowa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art. 9a ustawy z dnia 29 lipca 2005 r. o przeciwdziałaniu przemocy w rodzinie.</w:t>
      </w:r>
    </w:p>
    <w:p w14:paraId="105FA8BA" w14:textId="77777777" w:rsidR="00FF082E" w:rsidRPr="00B1336D" w:rsidRDefault="00FF082E" w:rsidP="00FF082E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70271C" w14:textId="40820425" w:rsidR="00B1336D" w:rsidRDefault="00B1336D" w:rsidP="00FF082E">
      <w:pPr>
        <w:pStyle w:val="Nagwek2"/>
        <w:rPr>
          <w:lang w:eastAsia="pl-PL"/>
        </w:rPr>
      </w:pPr>
      <w:bookmarkStart w:id="27" w:name="_Toc68871758"/>
      <w:bookmarkStart w:id="28" w:name="_Toc69213694"/>
      <w:r w:rsidRPr="00731C36">
        <w:rPr>
          <w:lang w:eastAsia="pl-PL"/>
        </w:rPr>
        <w:t>Odbiorcy Programu</w:t>
      </w:r>
      <w:bookmarkEnd w:id="27"/>
      <w:bookmarkEnd w:id="28"/>
    </w:p>
    <w:p w14:paraId="56E5E38B" w14:textId="77777777" w:rsidR="0008337F" w:rsidRPr="0008337F" w:rsidRDefault="0008337F" w:rsidP="0008337F">
      <w:pPr>
        <w:rPr>
          <w:lang w:eastAsia="pl-PL"/>
        </w:rPr>
      </w:pPr>
    </w:p>
    <w:p w14:paraId="2F994F10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Odbiorcami programu są:</w:t>
      </w:r>
    </w:p>
    <w:p w14:paraId="277AF640" w14:textId="77777777" w:rsidR="00B1336D" w:rsidRPr="00B1336D" w:rsidRDefault="00B1336D" w:rsidP="00BF288A">
      <w:pPr>
        <w:numPr>
          <w:ilvl w:val="1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Rodziny przeżywające trudności w wypełnianiu funkcji opiekuńczo-wychowawczych;</w:t>
      </w:r>
    </w:p>
    <w:p w14:paraId="3345BC22" w14:textId="77777777" w:rsidR="00B1336D" w:rsidRPr="00B1336D" w:rsidRDefault="00B1336D" w:rsidP="00BF288A">
      <w:pPr>
        <w:numPr>
          <w:ilvl w:val="1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i młodzież, którym rodzina nie zapewnia należytej opieki;</w:t>
      </w:r>
    </w:p>
    <w:p w14:paraId="134D553B" w14:textId="42466387" w:rsidR="009C145A" w:rsidRPr="003C5598" w:rsidRDefault="00B1336D" w:rsidP="009C145A">
      <w:pPr>
        <w:numPr>
          <w:ilvl w:val="1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Przedstawiciele instytucji oraz służb pracujących na rzecz dzieci i rodzin.</w:t>
      </w:r>
    </w:p>
    <w:p w14:paraId="21650823" w14:textId="77777777" w:rsidR="003C5598" w:rsidRPr="009C145A" w:rsidRDefault="003C5598" w:rsidP="003C5598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6381B7" w14:textId="0D05A5F1" w:rsidR="009C145A" w:rsidRDefault="009C145A" w:rsidP="009C14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  <w:r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Program skierowany jest przede wszystkim do wszystkich rodzin wychowujących dzieci na terenie miasta Sanoka, w szczególności tych przeżywających trudności w wypełnianiu</w:t>
      </w:r>
    </w:p>
    <w:p w14:paraId="6C69F561" w14:textId="69EA1743" w:rsidR="00FF082E" w:rsidRDefault="009C145A" w:rsidP="00FF082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  <w:r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funkcji opiekuńczo-wychowawczej oraz zagrożonych umieszczeniem dzieci w pieczy zastępczej. Program adresowany jest również do rodzin, którym sąd ograniczył władzę rodzicielską lub które zostały pozbawione władzy rodzicielskiej, a także tych których dzieci przebywają już w pieczy zastępczej. Jego realizacja polegać będzie na zasadach współdziałania w koalicji z partnerami środowiska lokalnego, tj. instytucje państwowe, samorządowe, służba zdrowia, organizacje pozarządowe oraz innymi podmiotami, które specjalizują się</w:t>
      </w:r>
      <w:r w:rsidR="00742568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br/>
      </w:r>
      <w:r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w działaniach na rzecz dziecka i rodziny. Dzięki wspólnie podejmowanym działaniom dopracowane zostaną odpowiednie warunki i możliwości dla wszechstronnej i skutecznej pomocy rodzinie</w:t>
      </w:r>
      <w:bookmarkStart w:id="29" w:name="_Toc68871759"/>
    </w:p>
    <w:p w14:paraId="28463BF9" w14:textId="77777777" w:rsidR="0008337F" w:rsidRDefault="0008337F" w:rsidP="00FF082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</w:p>
    <w:p w14:paraId="2E394637" w14:textId="77777777" w:rsidR="00FF082E" w:rsidRDefault="00FF082E" w:rsidP="00FF082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</w:p>
    <w:p w14:paraId="1B1A7A99" w14:textId="48B6259A" w:rsidR="00B1336D" w:rsidRDefault="00B1336D" w:rsidP="00FF082E">
      <w:pPr>
        <w:pStyle w:val="Nagwek2"/>
        <w:rPr>
          <w:lang w:eastAsia="pl-PL"/>
        </w:rPr>
      </w:pPr>
      <w:bookmarkStart w:id="30" w:name="_Toc69213695"/>
      <w:r w:rsidRPr="00731C36">
        <w:rPr>
          <w:lang w:eastAsia="pl-PL"/>
        </w:rPr>
        <w:t>Cele i zadania Gminnego Programu Wspierania Rodziny dla Miasta Sanoka</w:t>
      </w:r>
      <w:bookmarkEnd w:id="29"/>
      <w:bookmarkEnd w:id="30"/>
    </w:p>
    <w:p w14:paraId="2734AEC7" w14:textId="77777777" w:rsidR="0008337F" w:rsidRPr="0008337F" w:rsidRDefault="0008337F" w:rsidP="0008337F">
      <w:pPr>
        <w:rPr>
          <w:lang w:eastAsia="pl-PL"/>
        </w:rPr>
      </w:pPr>
    </w:p>
    <w:p w14:paraId="1D4C3DF5" w14:textId="77777777" w:rsidR="009C145A" w:rsidRPr="009C145A" w:rsidRDefault="009C145A" w:rsidP="009C145A">
      <w:pPr>
        <w:rPr>
          <w:lang w:eastAsia="pl-PL"/>
        </w:rPr>
      </w:pPr>
    </w:p>
    <w:p w14:paraId="6DC16232" w14:textId="42ED5E27" w:rsidR="009C145A" w:rsidRDefault="009C145A" w:rsidP="009C145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145A">
        <w:rPr>
          <w:rFonts w:ascii="Times New Roman" w:hAnsi="Times New Roman"/>
          <w:sz w:val="24"/>
          <w:szCs w:val="24"/>
          <w:lang w:eastAsia="pl-PL"/>
        </w:rPr>
        <w:t>Dokonanie diagnozy społecznej na potrzeby niniejszego Programu pozwoliło</w:t>
      </w:r>
      <w:r w:rsidR="00742568">
        <w:rPr>
          <w:rFonts w:ascii="Times New Roman" w:hAnsi="Times New Roman"/>
          <w:sz w:val="24"/>
          <w:szCs w:val="24"/>
          <w:lang w:eastAsia="pl-PL"/>
        </w:rPr>
        <w:br/>
      </w:r>
      <w:r w:rsidRPr="009C145A">
        <w:rPr>
          <w:rFonts w:ascii="Times New Roman" w:hAnsi="Times New Roman"/>
          <w:sz w:val="24"/>
          <w:szCs w:val="24"/>
          <w:lang w:eastAsia="pl-PL"/>
        </w:rPr>
        <w:t xml:space="preserve">na postawienie celu głównego, który ma polegać na: </w:t>
      </w:r>
      <w:r w:rsidRPr="009C1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tworzeniu warunków sprzyjających prawidłowemu funkcjonowaniu rodziny poprzez rozwijanie systemu profilaktyki, wsparcia dzieci i rodzin przeżywających trudności w wypełnianiu funkcji opiekuńczo-wychowawczej z terenu Gminy Miasta Sanoka</w:t>
      </w:r>
      <w:r w:rsidRPr="009C145A">
        <w:rPr>
          <w:rFonts w:ascii="Times New Roman" w:hAnsi="Times New Roman"/>
          <w:sz w:val="24"/>
          <w:szCs w:val="24"/>
          <w:lang w:eastAsia="pl-PL"/>
        </w:rPr>
        <w:t>. Postawiony cel zamierza się osiągnąć poprzez kontynuację prowadzonych dotychczas działań oraz poprzez podejmowanie nowych inicjatyw społecznych ukierunkowanych na realizowanie wspólnej polityki instytucjonalnej</w:t>
      </w:r>
      <w:r w:rsidR="00742568">
        <w:rPr>
          <w:rFonts w:ascii="Times New Roman" w:hAnsi="Times New Roman"/>
          <w:sz w:val="24"/>
          <w:szCs w:val="24"/>
          <w:lang w:eastAsia="pl-PL"/>
        </w:rPr>
        <w:br/>
      </w:r>
      <w:r w:rsidRPr="009C145A">
        <w:rPr>
          <w:rFonts w:ascii="Times New Roman" w:hAnsi="Times New Roman"/>
          <w:sz w:val="24"/>
          <w:szCs w:val="24"/>
          <w:lang w:eastAsia="pl-PL"/>
        </w:rPr>
        <w:t>na rzecz wzmacniania rodziny.</w:t>
      </w:r>
    </w:p>
    <w:p w14:paraId="4A1CF96D" w14:textId="77777777" w:rsidR="0008337F" w:rsidRPr="009C145A" w:rsidRDefault="0008337F" w:rsidP="009C145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DDFBBF" w14:textId="77777777" w:rsidR="00B1336D" w:rsidRPr="00B1336D" w:rsidRDefault="00B1336D" w:rsidP="00BF288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29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3"/>
        <w:gridCol w:w="2822"/>
        <w:gridCol w:w="4974"/>
      </w:tblGrid>
      <w:tr w:rsidR="00B1336D" w:rsidRPr="00B1336D" w14:paraId="24A371F8" w14:textId="77777777" w:rsidTr="0008337F">
        <w:trPr>
          <w:tblCellSpacing w:w="0" w:type="dxa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FC91F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Cel główny: Tworzenie warunków sprzyjających prawidłowemu funkcjonowaniu rodziny poprzez rozwijanie systemu profilaktyki, wsparcia dzieci i rodzin przeżywających trudności w wypełnianiu funkcji opiekuńczo-wychowawczej z terenu Gminy Miasta Sanoka.</w:t>
            </w:r>
          </w:p>
        </w:tc>
      </w:tr>
      <w:tr w:rsidR="00B1336D" w:rsidRPr="00B1336D" w14:paraId="25945DC0" w14:textId="77777777" w:rsidTr="0008337F">
        <w:trPr>
          <w:tblCellSpacing w:w="0" w:type="dxa"/>
        </w:trPr>
        <w:tc>
          <w:tcPr>
            <w:tcW w:w="9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80A6A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Cel szczegółowy 1.1: Zapewnienie rodzinom bezpieczeństwa socjalnego poprzez dostarczenie usług</w:t>
            </w:r>
            <w:r w:rsidR="00266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 świadczeń rodzinom żyjącym w trudnych warunkach materialnych.</w:t>
            </w:r>
          </w:p>
        </w:tc>
      </w:tr>
      <w:tr w:rsidR="009B6128" w:rsidRPr="00B1336D" w14:paraId="1B046969" w14:textId="77777777" w:rsidTr="0008337F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7DD4F0A" w14:textId="77777777" w:rsidR="009B6128" w:rsidRPr="009B6128" w:rsidRDefault="009B6128" w:rsidP="009B612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02E06A1" w14:textId="77777777" w:rsidR="009B6128" w:rsidRPr="009B6128" w:rsidRDefault="009B6128" w:rsidP="009B612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Kierunek działań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0C119B7" w14:textId="77777777" w:rsidR="009B6128" w:rsidRPr="009B6128" w:rsidRDefault="009B6128" w:rsidP="009B612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B1336D" w:rsidRPr="00B1336D" w14:paraId="51E8B3EC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34C9227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B8F8DB3" w14:textId="77777777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Zaspokajanie podstawowych potrzeb bytowych rodzin poprzez udzielenie pomocy materialnej i rzeczowej.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BFA52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Liczba rodzin z dziećmi korzystających ze wsparcia finansowego MOPS w Sanoku.</w:t>
            </w:r>
          </w:p>
          <w:p w14:paraId="10FF0404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Liczba dzieci i młodzieży objętych dożywaniem.</w:t>
            </w:r>
          </w:p>
          <w:p w14:paraId="2249DA55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 Liczba osób korzystających z jednorazowej pomocy z tytułu urodzenia dziecka.</w:t>
            </w:r>
          </w:p>
          <w:p w14:paraId="0649B04C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 Liczba rodzin korzystających z programów obejmujących pomoc żywnościową.</w:t>
            </w:r>
          </w:p>
          <w:p w14:paraId="53FCF6AD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 Liczba rodzin, którym przyznano świadczenia rodzinne wraz z dodatkami.</w:t>
            </w:r>
          </w:p>
          <w:p w14:paraId="2A9024FD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 Liczba rodzin pobierających dodatki mieszkaniowe i zryczałtowanym dodatkiem energetyczny.</w:t>
            </w:r>
          </w:p>
          <w:p w14:paraId="76E7C517" w14:textId="7775F27A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  <w:r w:rsidR="003C55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Liczba rodzin pobierających świadczenia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funduszu alimentacyjnego.</w:t>
            </w:r>
          </w:p>
          <w:p w14:paraId="3480F2A0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 Liczba wydanych „Kart Dużej Rodziny”.</w:t>
            </w:r>
          </w:p>
        </w:tc>
      </w:tr>
      <w:tr w:rsidR="00B1336D" w:rsidRPr="00B1336D" w14:paraId="5E5CB0AB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4B4FBB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F3EA175" w14:textId="77777777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Zapewnienie dzieciom i młodzieży z rodzin dotkniętych trudną sytuacją finansową stypendiów i pomocy rzeczowej.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C4EE41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Liczba dzieci i młodzieży którym przyznano stypendium socjalne.</w:t>
            </w:r>
          </w:p>
          <w:p w14:paraId="0DF50AE8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Liczba dzieci biorących udział w akcji „Mikołaj”.</w:t>
            </w:r>
          </w:p>
          <w:p w14:paraId="0CB03137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1336D" w:rsidRPr="00B1336D" w14:paraId="757F9540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4F277F9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4F15BDC" w14:textId="77777777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Umożliwienie uczestnictwa dzieciom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i młodzieży z rodzin znajdujących się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 trudnej sytuacji finansowej,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zorganizowanych formach spędzania wolnego czasu.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DB694" w14:textId="02E42CAF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  <w:r w:rsidR="003C55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Liczba dzieci i młodzieży korzystających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kolonii i półkolonii letnich.</w:t>
            </w:r>
          </w:p>
          <w:p w14:paraId="38321353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Liczba placówek wsparcia dziennego.</w:t>
            </w:r>
          </w:p>
          <w:p w14:paraId="741C1C88" w14:textId="0692DA85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  <w:r w:rsidR="003C55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Liczba dzieci i młodzieży korzystających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pomocy placówek wsparcia dziennego.</w:t>
            </w:r>
          </w:p>
        </w:tc>
      </w:tr>
      <w:tr w:rsidR="00B1336D" w:rsidRPr="00B1336D" w14:paraId="169938CB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8D9E3A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4.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5FBF926" w14:textId="77777777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Świadczenie pracy socjalnej kierowanej do rodziny, grupy, środowiska lokalnego.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21E18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Liczba rodzin objętych pracą socjalną.</w:t>
            </w:r>
          </w:p>
        </w:tc>
      </w:tr>
      <w:tr w:rsidR="00B1336D" w:rsidRPr="00B1336D" w14:paraId="7D2F250F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F246E75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3AE4684" w14:textId="3EEB8DE5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Świadczenie specjalistycznego wsparcia</w:t>
            </w:r>
            <w:r w:rsidR="002B3F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formie usług i poradnictwa.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D3D86B" w14:textId="4AD5C27C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  <w:r w:rsidR="003C55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Liczba rodzin korzystających ze wsparcia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formie poradnictwa specjalistycznego.</w:t>
            </w:r>
          </w:p>
          <w:p w14:paraId="0D226FFE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Liczba rodzin korzystających ze specjalistycznych usług opiekuńczych.</w:t>
            </w:r>
          </w:p>
        </w:tc>
      </w:tr>
      <w:tr w:rsidR="00B1336D" w:rsidRPr="00B1336D" w14:paraId="63622AD0" w14:textId="77777777" w:rsidTr="0008337F">
        <w:trPr>
          <w:trHeight w:val="552"/>
          <w:tblCellSpacing w:w="0" w:type="dxa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D9CB9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Cel szczegółowy 1.2: Wzmacnianie rodzin z dziećmi w pełnieniu funkcji opiekuńczo-wychowawczych, mające na celu przywrócenie rodzicom zdolności do pełnienia ról rodzicielskich.</w:t>
            </w:r>
          </w:p>
        </w:tc>
      </w:tr>
      <w:tr w:rsidR="009B6128" w:rsidRPr="00B1336D" w14:paraId="54C475DD" w14:textId="77777777" w:rsidTr="0008337F">
        <w:trPr>
          <w:trHeight w:val="552"/>
          <w:tblCellSpacing w:w="0" w:type="dxa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163F3" w14:textId="77777777" w:rsidR="009B6128" w:rsidRPr="00B1336D" w:rsidRDefault="009B6128" w:rsidP="009B612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E343AD1" w14:textId="77777777" w:rsidR="009B6128" w:rsidRPr="00B1336D" w:rsidRDefault="009B6128" w:rsidP="009B612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Kierunek działań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14C14017" w14:textId="77777777" w:rsidR="009B6128" w:rsidRPr="00B1336D" w:rsidRDefault="009B6128" w:rsidP="009B612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9B6128" w:rsidRPr="00B1336D" w14:paraId="0CBFAB1B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FEA9261" w14:textId="77777777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FE46B7" w14:textId="77777777" w:rsidR="009B6128" w:rsidRPr="00B1336D" w:rsidRDefault="009B6128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Prowadzenie pracy środowiskowej z wykorzystaniem zasobów rodziny i środowiska lokalnego we współpracy z przedstawicielami służb, instytucji, organizacji.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EBAC28" w14:textId="77777777" w:rsidR="009B6128" w:rsidRPr="00B1336D" w:rsidRDefault="009B6128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Liczba rodzin z trudnościami opiekuńczo-wychowawczymi.</w:t>
            </w:r>
          </w:p>
          <w:p w14:paraId="01382D90" w14:textId="0592F94A" w:rsidR="009B6128" w:rsidRPr="00B1336D" w:rsidRDefault="009B6128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  <w:r w:rsidR="003C559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.Liczba rodzin z trudnościami opiekuńczo-wychowawczymi objętych wsparciem pracownika socjalnego.</w:t>
            </w:r>
          </w:p>
          <w:p w14:paraId="6338952C" w14:textId="77777777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Liczba rodzin z trudnościami opiekuńczo-wychowawczymi korzystających ze wsparcia asystenta rodziny.</w:t>
            </w:r>
          </w:p>
        </w:tc>
      </w:tr>
      <w:tr w:rsidR="009B6128" w:rsidRPr="00B1336D" w14:paraId="08D3FD96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13DBE3" w14:textId="77777777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4E76C55" w14:textId="77777777" w:rsidR="009B6128" w:rsidRPr="00B1336D" w:rsidRDefault="009B6128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Rozwijanie umiejętności opiekuńczo-wychowawczych rodzin będących w kryzysie.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33BCB1" w14:textId="77777777" w:rsidR="009B6128" w:rsidRPr="00B1336D" w:rsidRDefault="009B6128" w:rsidP="009B6128">
            <w:pPr>
              <w:spacing w:before="102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Liczba asystentów świadczących usługi na rzecz rodzin przeżywających trudności opiekuńczo-wychowawcze.</w:t>
            </w:r>
          </w:p>
          <w:p w14:paraId="04DA948B" w14:textId="77777777" w:rsidR="009B6128" w:rsidRPr="00B1336D" w:rsidRDefault="009B6128" w:rsidP="009B6128">
            <w:pPr>
              <w:spacing w:before="102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Liczba rodzin z trudnościami opiekuńczo-wychowawczymi korzystających ze wsparcia asystenta rodziny.</w:t>
            </w:r>
          </w:p>
          <w:p w14:paraId="50813B7D" w14:textId="77777777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Liczba rodzin objętych wsparciem pracownika socjalnego, które nie wyraziły zgody na pomoc asystenta rodziny.</w:t>
            </w:r>
          </w:p>
        </w:tc>
      </w:tr>
      <w:tr w:rsidR="009B6128" w:rsidRPr="00B1336D" w14:paraId="658DA9B8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B4086F" w14:textId="77777777" w:rsidR="003F1BCE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  <w:p w14:paraId="5625A024" w14:textId="77777777" w:rsidR="003C5598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-Punkt Informacyjno- </w:t>
            </w:r>
          </w:p>
          <w:p w14:paraId="60B452DA" w14:textId="7C7D79F7" w:rsidR="009B6128" w:rsidRPr="00B1336D" w:rsidRDefault="003C559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</w:t>
            </w:r>
            <w:r w:rsidR="009B6128"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onsultacyjny</w:t>
            </w:r>
          </w:p>
          <w:p w14:paraId="00DB6ECF" w14:textId="74BCE05A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-PCPR</w:t>
            </w:r>
          </w:p>
          <w:p w14:paraId="7D36A71B" w14:textId="77777777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-Poradnia Psychologiczno- Pedagogiczna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B5A195" w14:textId="77777777" w:rsidR="009B6128" w:rsidRPr="00B1336D" w:rsidRDefault="009B6128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Zapewnienie specjalistycznego wsparcia (pedagogicznego, psychologicznego, prawnego) dla rodzin z dziećmi.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04B05D" w14:textId="727245CD" w:rsidR="009B6128" w:rsidRPr="00B1336D" w:rsidRDefault="009B6128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  <w:r w:rsidR="003C559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Liczba rodzin korzystających ze wsparcia 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formie poradnictwa specjalistycznego.</w:t>
            </w:r>
          </w:p>
          <w:p w14:paraId="49EEB474" w14:textId="77777777" w:rsidR="009B6128" w:rsidRPr="00B1336D" w:rsidRDefault="009B6128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Liczba dzieci i młodzieży korzystających ze specjalistycznego wsparcia świetlic socjoterapeutycznych.</w:t>
            </w:r>
          </w:p>
        </w:tc>
      </w:tr>
      <w:tr w:rsidR="009B6128" w:rsidRPr="00B1336D" w14:paraId="1E7D5E37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B4E10C" w14:textId="77777777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4.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42A3DBB" w14:textId="77777777" w:rsidR="009B6128" w:rsidRPr="00B1336D" w:rsidRDefault="009B6128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Prowadzenie pracy z rodzicami biologicznymi 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sytuacji umieszczenia dziecka w pieczy zastępczej.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F2DDD" w14:textId="77777777" w:rsidR="009B6128" w:rsidRPr="00B1336D" w:rsidRDefault="009B6128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Liczba opracowanych planów pracy z rodzicem/</w:t>
            </w:r>
            <w:proofErr w:type="spellStart"/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ami</w:t>
            </w:r>
            <w:proofErr w:type="spellEnd"/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biologicznym/i przez pracownika socjalnego.</w:t>
            </w:r>
          </w:p>
          <w:p w14:paraId="66DF4595" w14:textId="77777777" w:rsidR="009B6128" w:rsidRPr="00B1336D" w:rsidRDefault="009B6128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Liczba opracowanych planów pracy z rodzicem/</w:t>
            </w:r>
            <w:proofErr w:type="spellStart"/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ami</w:t>
            </w:r>
            <w:proofErr w:type="spellEnd"/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biologicznym/i przez asystenta rodziny.</w:t>
            </w:r>
          </w:p>
        </w:tc>
      </w:tr>
      <w:tr w:rsidR="009B6128" w:rsidRPr="00B1336D" w14:paraId="44B05C96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A942BD6" w14:textId="77777777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 xml:space="preserve">5.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1629200" w14:textId="77777777" w:rsidR="009B6128" w:rsidRPr="00B1336D" w:rsidRDefault="009B6128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Wsparcie rodzin przeżywających trudności 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wypełnianiu funkcji opiekuńczo-wychowawczych poprzez wolontariuszy.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87DB00" w14:textId="77777777" w:rsidR="009B6128" w:rsidRPr="00B1336D" w:rsidRDefault="009B6128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Liczba wolontariuszy.</w:t>
            </w:r>
          </w:p>
          <w:p w14:paraId="4FE9500A" w14:textId="77777777" w:rsidR="009B6128" w:rsidRPr="00B1336D" w:rsidRDefault="009B6128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Liczba rodzin z dziećmi korzystających ze wsparcia wolontariuszy.</w:t>
            </w:r>
          </w:p>
        </w:tc>
      </w:tr>
      <w:tr w:rsidR="009B6128" w:rsidRPr="00B1336D" w14:paraId="3CAB8AA5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CDCAEE0" w14:textId="77777777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6.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2D8CAE" w14:textId="77777777" w:rsidR="009B6128" w:rsidRPr="00B1336D" w:rsidRDefault="009B6128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Dostarczanie wiedzy i uczenie umiejętności społecznych umożliwiających prawidłowe pełnienie funkcji rodziny poprzez realizację programów/projektów profilaktyczno-edukacyjnych adresowanych do rodziców, dzieci i młodzieży.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7AF016" w14:textId="77777777" w:rsidR="009B6128" w:rsidRPr="00B1336D" w:rsidRDefault="009B6128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 Liczba programów/projektów profilaktyczno-edukacyjnych adresowanych do rodziców, dzieci 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i młodzieży.</w:t>
            </w:r>
          </w:p>
          <w:p w14:paraId="7E596603" w14:textId="77777777" w:rsidR="009B6128" w:rsidRPr="00B1336D" w:rsidRDefault="009B6128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Liczba rodziców biorących udział w programach/projektach.</w:t>
            </w:r>
          </w:p>
          <w:p w14:paraId="46AB821E" w14:textId="77777777" w:rsidR="009B6128" w:rsidRPr="00B1336D" w:rsidRDefault="009B6128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Liczba dzieci i młodzieży biorących udział 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programach/projektach.</w:t>
            </w:r>
          </w:p>
        </w:tc>
      </w:tr>
      <w:tr w:rsidR="009B6128" w:rsidRPr="00B1336D" w14:paraId="36476028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BF2BC4D" w14:textId="55D85785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7.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  <w:r w:rsidR="003C559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Urząd Miasta Sanoka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A2EA014" w14:textId="77777777" w:rsidR="009B6128" w:rsidRPr="00B1336D" w:rsidRDefault="009B6128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Promowanie działań na rzecz integracji rodzin oraz aktywnych form spędzania wolnego czasu.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BFEB64" w14:textId="77777777" w:rsidR="009B6128" w:rsidRPr="00B1336D" w:rsidRDefault="009B6128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 Liczba warsztatów/szkoleń/spotkań/imprez plenerowych związanymi z integracją rodzin 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i aktywnym spędzaniem wolnego czasu.</w:t>
            </w:r>
          </w:p>
          <w:p w14:paraId="52B64A25" w14:textId="77777777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Liczba rodzin korzystających z oferowanego wsparcia.</w:t>
            </w:r>
          </w:p>
        </w:tc>
      </w:tr>
      <w:tr w:rsidR="009B6128" w:rsidRPr="00B1336D" w14:paraId="03CDA6DC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B40BBE4" w14:textId="77777777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8.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D75001B" w14:textId="77777777" w:rsidR="009B6128" w:rsidRPr="00B1336D" w:rsidRDefault="009B6128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Podejmowanie działań profilaktycznych 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i interwencyjnych w sytuacji zgłoszenia zagrożenia dziecka kryzysem.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1E365" w14:textId="279ACAB5" w:rsidR="009B6128" w:rsidRPr="00B1336D" w:rsidRDefault="009B6128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  <w:r w:rsidR="003C559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przeprowadzonych interwencji przez pracownika socjalnego</w:t>
            </w:r>
          </w:p>
        </w:tc>
      </w:tr>
      <w:tr w:rsidR="009B6128" w:rsidRPr="00B1336D" w14:paraId="15EBA092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387017E" w14:textId="77777777" w:rsidR="009B6128" w:rsidRPr="00B1336D" w:rsidRDefault="009B6128" w:rsidP="009B6128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9.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D5101C2" w14:textId="77777777" w:rsidR="009B6128" w:rsidRPr="00B1336D" w:rsidRDefault="009B6128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Monitorowanie sytuacji dziecka i rodziny po zakończeniu pracy z asystentem rodziny.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D5826" w14:textId="77777777" w:rsidR="009B6128" w:rsidRPr="00B1336D" w:rsidRDefault="009B6128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Liczba rodzin pozostających w monitoringu po zakończeniu pracy z asystentem rodziny.</w:t>
            </w:r>
          </w:p>
        </w:tc>
      </w:tr>
      <w:tr w:rsidR="00B1336D" w:rsidRPr="00B1336D" w14:paraId="23366439" w14:textId="77777777" w:rsidTr="0008337F">
        <w:trPr>
          <w:tblCellSpacing w:w="0" w:type="dxa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BB0B2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Cel szczegółowy 1.3: Reintegracja społeczna rodzin oraz zapobieganie sytuacjom kryzysowym poprzez podejmowanie działań interdyscyplinarnych w obszarze wsparcia dziecka i rodziny.</w:t>
            </w:r>
          </w:p>
        </w:tc>
      </w:tr>
      <w:tr w:rsidR="003F1BCE" w:rsidRPr="00B1336D" w14:paraId="20CE8EDA" w14:textId="77777777" w:rsidTr="0008337F">
        <w:trPr>
          <w:tblCellSpacing w:w="0" w:type="dxa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FA416" w14:textId="77777777" w:rsidR="003F1BCE" w:rsidRPr="00B1336D" w:rsidRDefault="003F1BCE" w:rsidP="003F1BCE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536E7D7" w14:textId="77777777" w:rsidR="003F1BCE" w:rsidRPr="00B1336D" w:rsidRDefault="003F1BCE" w:rsidP="003F1BCE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Kierunek działań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668E2B9" w14:textId="77777777" w:rsidR="003F1BCE" w:rsidRPr="00B1336D" w:rsidRDefault="0026609E" w:rsidP="003F1BCE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B1336D" w:rsidRPr="00B1336D" w14:paraId="0C30957A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F4B0B27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PCPR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CF7955B" w14:textId="5F775C86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Rozwijanie</w:t>
            </w:r>
            <w:r w:rsidR="003C55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współpracy interdyscyplinarnej na rzecz rozwiązywania problemów opiekuńczo-wychowawczych.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9BB1E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Liczba posiedzeń zespołu interdyscyplinarnego ds. kompleksowej pomocy rodzinie.</w:t>
            </w:r>
          </w:p>
          <w:p w14:paraId="68FC5FDD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Liczba posiedzeń zespołu ds. oceny sytuacji dziecka umieszczonego w rodzinie zastępczej.</w:t>
            </w:r>
          </w:p>
          <w:p w14:paraId="34F685C4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 Liczba posiedzeń zespołu ds. oceny sytuacji dziecka przebywającego w placówce opiekuńczo-wychowawczej.</w:t>
            </w:r>
          </w:p>
          <w:p w14:paraId="707679EE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4. Liczba spotkań z pedagogami/kuratorami.</w:t>
            </w:r>
          </w:p>
        </w:tc>
      </w:tr>
      <w:tr w:rsidR="00B1336D" w:rsidRPr="00B1336D" w14:paraId="0CF972DC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E32018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2. PCPR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A530A18" w14:textId="77777777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Praca z rodzicem biologicznym na rzecz dziecka umieszczonego w pieczy zastępczej.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6F83C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Liczba rodzin biologicznych pozostających we współpracy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pracownikiem socjalnym.</w:t>
            </w:r>
          </w:p>
          <w:p w14:paraId="5C5DF481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Liczba rodzin biologicznych pozostających we współpracy z asystentem rodziny.</w:t>
            </w:r>
          </w:p>
          <w:p w14:paraId="1B79E97C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 Liczba rodzin biologicznych, których dzieci umieszczone są w pieczy zastępczej.</w:t>
            </w:r>
          </w:p>
          <w:p w14:paraId="2EFEEDC0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4. Liczba planów pracy podpisanych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rodzicami biologicznymi dziecka umieszczonego w pieczy zastępczej.</w:t>
            </w:r>
          </w:p>
          <w:p w14:paraId="04F39EF8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 Liczba kart rodziny z trudnościami opiekuńczo-wychowawczymi.</w:t>
            </w:r>
          </w:p>
          <w:p w14:paraId="112636C3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6. Liczba podpisanych kontraktów socjalnych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rodzicem biologicznym.</w:t>
            </w:r>
          </w:p>
          <w:p w14:paraId="020F7FD4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 Liczba dzieci, które powróciły z rodziny zastępczej do rodziny biologicznej.</w:t>
            </w:r>
          </w:p>
          <w:p w14:paraId="27A7A934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 Liczba dzieci, które powróciły z placówki opiekuńczo-wychowawczej do rodziny biologicznej.</w:t>
            </w:r>
          </w:p>
          <w:p w14:paraId="66130AC7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 Liczba dzieci umieszczonych w pieczy zastępczej.</w:t>
            </w:r>
          </w:p>
          <w:p w14:paraId="039171CD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 Liczba posiedzeń zespołu ds. oceny sytuacji dziecka umieszczonego w rodzinie zastępczej.</w:t>
            </w:r>
          </w:p>
          <w:p w14:paraId="7DC78276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 Liczba dzieci umieszczonych w placówkach opiekuńczo-wychowawczych.</w:t>
            </w:r>
          </w:p>
          <w:p w14:paraId="69E4E386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 Liczba posiedzeń zespołu ds. oceny sytuacji dziecka umieszczonego w placówce opiekuńczo-wychowawczej.</w:t>
            </w:r>
          </w:p>
        </w:tc>
      </w:tr>
      <w:tr w:rsidR="00B1336D" w:rsidRPr="00B1336D" w14:paraId="211FC8A1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8B819F8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3.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9C913D7" w14:textId="77777777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Praca na rzecz rodzin objętych wsparciem asystenta rodziny.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0AE34B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Liczba postanowień sądu o konieczności przyznania rodzinie asystenta rodziny.</w:t>
            </w:r>
          </w:p>
          <w:p w14:paraId="16BE72F7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Liczba opracowanych planów pomocy rodzinie.</w:t>
            </w:r>
          </w:p>
          <w:p w14:paraId="234D227B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 Liczba sprawozdań sytuacji rodziny.</w:t>
            </w:r>
          </w:p>
          <w:p w14:paraId="61309DBA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 Liczba rodzin pozostających w monitoringu po zakończeniu pracy.</w:t>
            </w:r>
          </w:p>
        </w:tc>
      </w:tr>
      <w:tr w:rsidR="00B1336D" w:rsidRPr="00B1336D" w14:paraId="24770B3E" w14:textId="77777777" w:rsidTr="0008337F">
        <w:trPr>
          <w:tblCellSpacing w:w="0" w:type="dxa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09D15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Cel szczegółowy 1.4: Budowanie sieci wsparcia dla rodzin przeżywających trudności w pełnieniu funkcji opiekuńczo-wychowawczych poprzez realizację wspólnych działań z lokalnym otoczeniem społecznym i obywatelskim, instytucjami publicznymi i partnerami lokalnymi.</w:t>
            </w:r>
          </w:p>
        </w:tc>
      </w:tr>
      <w:tr w:rsidR="00297E86" w:rsidRPr="00B1336D" w14:paraId="4A29A165" w14:textId="77777777" w:rsidTr="0008337F">
        <w:trPr>
          <w:tblCellSpacing w:w="0" w:type="dxa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7107C" w14:textId="77777777" w:rsidR="00297E86" w:rsidRPr="00B1336D" w:rsidRDefault="00993D3A" w:rsidP="000A63E0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240190B" w14:textId="77777777" w:rsidR="00297E86" w:rsidRPr="00B1336D" w:rsidRDefault="00993D3A" w:rsidP="000A63E0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Kierunek działań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200DBD73" w14:textId="77777777" w:rsidR="00297E86" w:rsidRPr="00B1336D" w:rsidRDefault="0026609E" w:rsidP="000A63E0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B1336D" w:rsidRPr="00B1336D" w14:paraId="4F48DB3F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217782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1.-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  <w:p w14:paraId="30F28B92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Urząd Miasta</w:t>
            </w:r>
          </w:p>
          <w:p w14:paraId="51D265C8" w14:textId="64483C83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-Poradnia </w:t>
            </w:r>
            <w:proofErr w:type="spellStart"/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Psychologiczno</w:t>
            </w:r>
            <w:proofErr w:type="spellEnd"/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Pedagogiczna</w:t>
            </w:r>
          </w:p>
          <w:p w14:paraId="0F9787C5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-Organizacje pozarządowe</w:t>
            </w:r>
          </w:p>
          <w:p w14:paraId="43404970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PCPR</w:t>
            </w:r>
          </w:p>
          <w:p w14:paraId="144E225C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-SP ZOZ Poradnia Leczenia Uzależnień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88E0A4" w14:textId="77777777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Podejmowanie współpracy z instytucjami, organizacjami i partnerami lokalnymi zajmującymi się udzielaniem wsparcia i pomocy rodzinie.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1EB66A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Liczba podpisanych z podmiotami zewnętrznymi umów/partnerstw, itd. z zakresu realizowania zadań w obszarze pomocy społecznej na rzecz dziecka i rodziny.</w:t>
            </w:r>
          </w:p>
        </w:tc>
      </w:tr>
      <w:tr w:rsidR="00B1336D" w:rsidRPr="00B1336D" w14:paraId="2A709847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0FD874" w14:textId="670A5038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  <w:r w:rsidR="003C55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Urząd Miasta Sanoka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FEFA871" w14:textId="4980263C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Organizowanie i podejmowanie działań profilaktycznych i edukacyjnych przez placówki oświatowe, organizacje i partnerów lokalnych na rzecz rodzin z dziećmi.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DC9C6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Liczba profilaktycznych i edukacyjnych szkoleń /wykładów /prelekcji z zakresu terapii uzależnień, przemocy, itp. skierowanych do rodziców.</w:t>
            </w:r>
          </w:p>
          <w:p w14:paraId="49D278C9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Liczba profilaktycznych i edukacyjnych szkoleń/wykładów/prelekcji z zakresu terapii uzależnień, przemocy, itp. skierowanych do dzieci i młodzieży.</w:t>
            </w:r>
          </w:p>
        </w:tc>
      </w:tr>
      <w:tr w:rsidR="00B1336D" w:rsidRPr="00B1336D" w14:paraId="42EFD2D7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C8EACCA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 Urząd Miasta Sanoka</w:t>
            </w:r>
          </w:p>
          <w:p w14:paraId="4887A8C9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  <w:p w14:paraId="1762F3F9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PCPR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A365FD6" w14:textId="77777777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Realizacja programów/projektów na rzecz rodzin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dziećmi.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7806B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1. Liczba programów/projektów realizowanych we współpracy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instytucjami, organizacjami i podmiotami lokalnymi.</w:t>
            </w:r>
          </w:p>
          <w:p w14:paraId="71D63D05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Liczba rodzin z dziećmi objętych realizowanymi programami.</w:t>
            </w:r>
          </w:p>
        </w:tc>
      </w:tr>
      <w:tr w:rsidR="00B1336D" w:rsidRPr="00B1336D" w14:paraId="758EA308" w14:textId="77777777" w:rsidTr="0008337F">
        <w:trPr>
          <w:tblCellSpacing w:w="0" w:type="dxa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785CD9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Cel szczegółowy 1.5: Podnoszenie kwalifikacji pracowników instytucji i organizacji wspierających rodzinę i dzieci.</w:t>
            </w:r>
          </w:p>
        </w:tc>
      </w:tr>
      <w:tr w:rsidR="0026609E" w:rsidRPr="00B1336D" w14:paraId="14DF38AF" w14:textId="77777777" w:rsidTr="0008337F">
        <w:trPr>
          <w:tblCellSpacing w:w="0" w:type="dxa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15E91" w14:textId="77777777" w:rsidR="0026609E" w:rsidRPr="00B1336D" w:rsidRDefault="0026609E" w:rsidP="0026609E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165D9D6" w14:textId="77777777" w:rsidR="0026609E" w:rsidRPr="00B1336D" w:rsidRDefault="0026609E" w:rsidP="0026609E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Kierunek działań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B62B5A3" w14:textId="77777777" w:rsidR="0026609E" w:rsidRPr="00B1336D" w:rsidRDefault="0026609E" w:rsidP="0026609E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B1336D" w:rsidRPr="00B1336D" w14:paraId="3520F40E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28E5ED3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1.Urząd Miasta Sanoka</w:t>
            </w:r>
          </w:p>
          <w:p w14:paraId="3AD8A8E8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- Miejski Ośrodek Pomocy Społecznej</w:t>
            </w:r>
          </w:p>
          <w:p w14:paraId="24D4A779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PCPR</w:t>
            </w:r>
          </w:p>
          <w:p w14:paraId="0D29829C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Poradnia Psychologiczno- Pedagogiczna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C845040" w14:textId="77777777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Umożliwienie podnoszenia kwalifikac</w:t>
            </w:r>
            <w:bookmarkStart w:id="31" w:name="_GoBack"/>
            <w:bookmarkEnd w:id="31"/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ji i kompetencji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pracownikom działającym na rzecz pomocy dziecku i rodzinie.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755DB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1.Liczba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szkoleń/warsztatów/sympozjów/</w:t>
            </w:r>
            <w:proofErr w:type="spellStart"/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superwizji</w:t>
            </w:r>
            <w:proofErr w:type="spellEnd"/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73758BA5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2.Liczba pracowników biorących udział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szkoleniach/warsztatach /sympozjach /</w:t>
            </w:r>
            <w:proofErr w:type="spellStart"/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superwizjach</w:t>
            </w:r>
            <w:proofErr w:type="spellEnd"/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7F7B3804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1336D" w:rsidRPr="00B1336D" w14:paraId="3C436E27" w14:textId="77777777" w:rsidTr="0008337F">
        <w:trPr>
          <w:tblCellSpacing w:w="0" w:type="dxa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3F87A4" w14:textId="77777777" w:rsidR="00B1336D" w:rsidRPr="00B1336D" w:rsidRDefault="00B1336D" w:rsidP="00BF288A">
            <w:pPr>
              <w:spacing w:before="102" w:after="102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Cel szczegółowy 1.6: Podnoszenie świadomości społecznej i wiedzy mieszkańców Gminy Miasta Sanoka z zakresu systemu wspierania rodziny i roli rodziny jako naturalnego środowiska wychowawczego.</w:t>
            </w:r>
          </w:p>
        </w:tc>
      </w:tr>
      <w:tr w:rsidR="0026609E" w:rsidRPr="00B1336D" w14:paraId="37A98081" w14:textId="77777777" w:rsidTr="0008337F">
        <w:trPr>
          <w:tblCellSpacing w:w="0" w:type="dxa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5A444" w14:textId="77777777" w:rsidR="0026609E" w:rsidRPr="00B1336D" w:rsidRDefault="0026609E" w:rsidP="0026609E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1DB6CDD" w14:textId="77777777" w:rsidR="0026609E" w:rsidRPr="00B1336D" w:rsidRDefault="0026609E" w:rsidP="0026609E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Kierunek działań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9EC41EA" w14:textId="77777777" w:rsidR="0026609E" w:rsidRPr="00B1336D" w:rsidRDefault="0026609E" w:rsidP="0026609E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B61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Wskaźniki</w:t>
            </w:r>
          </w:p>
        </w:tc>
      </w:tr>
      <w:tr w:rsidR="00B1336D" w:rsidRPr="00B1336D" w14:paraId="34FF6F88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CB3AE2D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1.Urząd Miasta Sanoka</w:t>
            </w:r>
          </w:p>
          <w:p w14:paraId="142DE1F9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  <w:p w14:paraId="3F42B70B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PCPR</w:t>
            </w:r>
          </w:p>
          <w:p w14:paraId="7D74F390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Poradnia Psychologiczno- Pedagogiczna</w:t>
            </w:r>
          </w:p>
          <w:p w14:paraId="0AB0E1F6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Komenda Powiatowa Policji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D95D94" w14:textId="77777777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Upowszechniane informacji o instytucjach, organizacjach świadczących pomoc na rzecz dziecka i rodziny.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7CDFC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Liczba działań informacyjno-edukacyjnych.</w:t>
            </w:r>
          </w:p>
          <w:p w14:paraId="5ED60081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 Liczba kampanii społecznych.</w:t>
            </w:r>
          </w:p>
          <w:p w14:paraId="52DE4B66" w14:textId="77777777" w:rsidR="00B1336D" w:rsidRPr="0026609E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3.Liczba</w:t>
            </w:r>
            <w:r w:rsidR="002660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konferencji/sympozjów/spotkań/</w:t>
            </w:r>
            <w:r w:rsidR="002660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wykładów/imprez plenerowych.</w:t>
            </w:r>
          </w:p>
        </w:tc>
      </w:tr>
      <w:tr w:rsidR="00B1336D" w:rsidRPr="00B1336D" w14:paraId="310743B9" w14:textId="77777777" w:rsidTr="003C5598">
        <w:trPr>
          <w:tblCellSpacing w:w="0" w:type="dxa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6668853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2.Urząd Miasta Sanoka</w:t>
            </w:r>
          </w:p>
          <w:p w14:paraId="6688C2C6" w14:textId="77777777" w:rsidR="00B1336D" w:rsidRPr="00B1336D" w:rsidRDefault="00B1336D" w:rsidP="003C5598">
            <w:pPr>
              <w:spacing w:before="102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3F1B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MOPS</w:t>
            </w:r>
          </w:p>
          <w:p w14:paraId="27A511FA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PCPR</w:t>
            </w:r>
          </w:p>
        </w:tc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2AF7AD1" w14:textId="77777777" w:rsidR="00B1336D" w:rsidRPr="00B1336D" w:rsidRDefault="00B1336D" w:rsidP="003C5598">
            <w:pPr>
              <w:spacing w:before="102" w:after="102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Opracowanie i propagowanie materiałów informacyjno-edukacyjnych skierowanych do rodzin z dziećmi.</w:t>
            </w:r>
          </w:p>
        </w:tc>
        <w:tc>
          <w:tcPr>
            <w:tcW w:w="4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0752FC" w14:textId="77777777" w:rsidR="00B1336D" w:rsidRPr="00B1336D" w:rsidRDefault="00B1336D" w:rsidP="003C5598">
            <w:pPr>
              <w:spacing w:before="102" w:after="102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Liczba opracowanych materiałów edukacyjnych (ulotki, broszury, publikacje).</w:t>
            </w:r>
          </w:p>
        </w:tc>
      </w:tr>
    </w:tbl>
    <w:p w14:paraId="7EBDE732" w14:textId="77777777" w:rsidR="00B1336D" w:rsidRPr="00B1336D" w:rsidRDefault="00B1336D" w:rsidP="00BF288A">
      <w:pPr>
        <w:spacing w:before="100" w:beforeAutospacing="1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ADF23D" w14:textId="77777777" w:rsidR="0026609E" w:rsidRDefault="0026609E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39"/>
        <w:gridCol w:w="3632"/>
      </w:tblGrid>
      <w:tr w:rsidR="00447614" w:rsidRPr="000B68F5" w14:paraId="0AFE8BC5" w14:textId="77777777" w:rsidTr="0008337F">
        <w:tc>
          <w:tcPr>
            <w:tcW w:w="2660" w:type="dxa"/>
            <w:vMerge w:val="restart"/>
            <w:shd w:val="clear" w:color="auto" w:fill="8EAADB" w:themeFill="accent1" w:themeFillTint="99"/>
            <w:textDirection w:val="btLr"/>
            <w:vAlign w:val="center"/>
          </w:tcPr>
          <w:p w14:paraId="27F81C12" w14:textId="77777777" w:rsidR="002D0427" w:rsidRDefault="002D0427" w:rsidP="000B68F5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CEL GŁÓWNY:</w:t>
            </w:r>
          </w:p>
          <w:p w14:paraId="2132FCC2" w14:textId="31C9DB8A" w:rsidR="00447614" w:rsidRPr="000B68F5" w:rsidRDefault="00447614" w:rsidP="000B68F5">
            <w:pPr>
              <w:spacing w:before="100" w:beforeAutospacing="1"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Tworzenie warunków sprzyjających prawidłowemu funkcjonowaniu rodziny poprzez rozwijanie systemu profilaktyki, wsparcia dzieci i rodzin przeżywających trudności w wypełnianiu funkcji opiekuńczo-wychowawczej z terenu Gminy Miasta Sanoka.</w:t>
            </w:r>
          </w:p>
        </w:tc>
        <w:tc>
          <w:tcPr>
            <w:tcW w:w="3739" w:type="dxa"/>
            <w:shd w:val="clear" w:color="auto" w:fill="B4C6E7" w:themeFill="accent1" w:themeFillTint="66"/>
          </w:tcPr>
          <w:p w14:paraId="3C1755D9" w14:textId="77777777" w:rsidR="00447614" w:rsidRPr="000B68F5" w:rsidRDefault="00447614" w:rsidP="002D0427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3632" w:type="dxa"/>
            <w:shd w:val="clear" w:color="auto" w:fill="D9E2F3" w:themeFill="accent1" w:themeFillTint="33"/>
          </w:tcPr>
          <w:p w14:paraId="66454896" w14:textId="77777777" w:rsidR="00447614" w:rsidRPr="000B68F5" w:rsidRDefault="00447614" w:rsidP="000B68F5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Efekty</w:t>
            </w:r>
          </w:p>
        </w:tc>
      </w:tr>
      <w:tr w:rsidR="00447614" w:rsidRPr="000B68F5" w14:paraId="00AB511D" w14:textId="77777777" w:rsidTr="0008337F">
        <w:tc>
          <w:tcPr>
            <w:tcW w:w="2660" w:type="dxa"/>
            <w:vMerge/>
            <w:shd w:val="clear" w:color="auto" w:fill="8EAADB" w:themeFill="accent1" w:themeFillTint="99"/>
          </w:tcPr>
          <w:p w14:paraId="6244BFE8" w14:textId="77777777" w:rsidR="00447614" w:rsidRPr="000B68F5" w:rsidRDefault="00447614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9" w:type="dxa"/>
            <w:shd w:val="clear" w:color="auto" w:fill="auto"/>
          </w:tcPr>
          <w:p w14:paraId="02832218" w14:textId="77777777" w:rsidR="00447614" w:rsidRPr="000B68F5" w:rsidRDefault="00447614" w:rsidP="00C15DE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1.1: Zapewnienie rodzinom bezpieczeństwa socjalnego poprzez dostarczenie usług i świadczeń rodzinom żyjącym w trudnych warunkach materialnych</w:t>
            </w:r>
          </w:p>
        </w:tc>
        <w:tc>
          <w:tcPr>
            <w:tcW w:w="3632" w:type="dxa"/>
            <w:shd w:val="clear" w:color="auto" w:fill="auto"/>
          </w:tcPr>
          <w:p w14:paraId="7BBF9B07" w14:textId="77777777" w:rsidR="00447614" w:rsidRPr="000B68F5" w:rsidRDefault="007D2B1B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Poprawa sytuacji materialnej rodzin przeżywających trudności w wypełnianiu funkcji opiekuńczo-wychowawczej z terenu Gminy Miasta Sanoka.</w:t>
            </w:r>
          </w:p>
        </w:tc>
      </w:tr>
      <w:tr w:rsidR="00447614" w:rsidRPr="000B68F5" w14:paraId="268892B3" w14:textId="77777777" w:rsidTr="0008337F">
        <w:tc>
          <w:tcPr>
            <w:tcW w:w="2660" w:type="dxa"/>
            <w:vMerge/>
            <w:shd w:val="clear" w:color="auto" w:fill="8EAADB" w:themeFill="accent1" w:themeFillTint="99"/>
          </w:tcPr>
          <w:p w14:paraId="4753696D" w14:textId="77777777" w:rsidR="00447614" w:rsidRPr="000B68F5" w:rsidRDefault="00447614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9" w:type="dxa"/>
            <w:shd w:val="clear" w:color="auto" w:fill="auto"/>
          </w:tcPr>
          <w:p w14:paraId="660054A9" w14:textId="77777777" w:rsidR="00447614" w:rsidRPr="000B68F5" w:rsidRDefault="00447614" w:rsidP="00C15DE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1.2: Wzmacnianie rodzin z dziećmi w pełnieniu funkcji opiekuńczo-wychowawczych, mające na celu przywrócenie rodzicom zdolności do pełnienia ról rodzicielskich</w:t>
            </w:r>
          </w:p>
        </w:tc>
        <w:tc>
          <w:tcPr>
            <w:tcW w:w="3632" w:type="dxa"/>
            <w:shd w:val="clear" w:color="auto" w:fill="auto"/>
          </w:tcPr>
          <w:p w14:paraId="35BCC970" w14:textId="77777777" w:rsidR="00447614" w:rsidRPr="000B68F5" w:rsidRDefault="007D2B1B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Poprawa funkcjonowania rodzin przeżywających trudności w sprawowaniu opiekuńczo-wychowawczej i przywrócenie im zdolności do prawidłowego wypełniania obowiązków rodzicielskich.</w:t>
            </w:r>
          </w:p>
        </w:tc>
      </w:tr>
      <w:tr w:rsidR="007D2B1B" w:rsidRPr="000B68F5" w14:paraId="3B028455" w14:textId="77777777" w:rsidTr="0008337F">
        <w:tc>
          <w:tcPr>
            <w:tcW w:w="2660" w:type="dxa"/>
            <w:vMerge/>
            <w:shd w:val="clear" w:color="auto" w:fill="8EAADB" w:themeFill="accent1" w:themeFillTint="99"/>
          </w:tcPr>
          <w:p w14:paraId="60709BAA" w14:textId="77777777" w:rsidR="007D2B1B" w:rsidRPr="000B68F5" w:rsidRDefault="007D2B1B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9" w:type="dxa"/>
            <w:shd w:val="clear" w:color="auto" w:fill="auto"/>
          </w:tcPr>
          <w:p w14:paraId="5B10C344" w14:textId="77777777" w:rsidR="007D2B1B" w:rsidRPr="000B68F5" w:rsidRDefault="007D2B1B" w:rsidP="00C15DE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1.3: Reintegracja społeczna rodzin oraz zapobieganie sytuacjom kryzysowym poprzez podejmowanie działań interdyscyplinarnych w obszarze wsparcia dziecka i rodziny.</w:t>
            </w:r>
          </w:p>
        </w:tc>
        <w:tc>
          <w:tcPr>
            <w:tcW w:w="3632" w:type="dxa"/>
            <w:shd w:val="clear" w:color="auto" w:fill="auto"/>
          </w:tcPr>
          <w:p w14:paraId="2D1FE0DF" w14:textId="77777777" w:rsidR="007D2B1B" w:rsidRPr="000B68F5" w:rsidRDefault="007D2B1B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Kompleksowe wsparcie rodziny pozostającej w sytuacji kryzysowej poprzez realizację działań interdyscyplinarnych.</w:t>
            </w:r>
          </w:p>
        </w:tc>
      </w:tr>
      <w:tr w:rsidR="007D2B1B" w:rsidRPr="000B68F5" w14:paraId="19637CAF" w14:textId="77777777" w:rsidTr="0008337F">
        <w:tc>
          <w:tcPr>
            <w:tcW w:w="2660" w:type="dxa"/>
            <w:vMerge/>
            <w:shd w:val="clear" w:color="auto" w:fill="8EAADB" w:themeFill="accent1" w:themeFillTint="99"/>
          </w:tcPr>
          <w:p w14:paraId="6A9B88FE" w14:textId="77777777" w:rsidR="007D2B1B" w:rsidRPr="000B68F5" w:rsidRDefault="007D2B1B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9" w:type="dxa"/>
            <w:shd w:val="clear" w:color="auto" w:fill="auto"/>
          </w:tcPr>
          <w:p w14:paraId="6BE3697D" w14:textId="77777777" w:rsidR="007D2B1B" w:rsidRPr="000B68F5" w:rsidRDefault="007D2B1B" w:rsidP="00C15DE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1.4: Budowanie sieci wsparcia dla rodzin przeżywających trudności w pełnieniu funkcji opiekuńczo-wychowawczych poprzez realizację wspólnych działań z lokalnym otoczeniem społecznym i obywatelskim, instytucjami publicznymi i partnerami lokalnymi</w:t>
            </w:r>
          </w:p>
        </w:tc>
        <w:tc>
          <w:tcPr>
            <w:tcW w:w="3632" w:type="dxa"/>
            <w:shd w:val="clear" w:color="auto" w:fill="auto"/>
          </w:tcPr>
          <w:p w14:paraId="0E52CBDC" w14:textId="77777777" w:rsidR="007D2B1B" w:rsidRPr="000B68F5" w:rsidRDefault="00993D3A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Utworzenie sieci wsparcia dla rodzin przeżywających trudności w pełnieniu funkcji opiekuńczo-wychowawczych.</w:t>
            </w:r>
          </w:p>
        </w:tc>
      </w:tr>
      <w:tr w:rsidR="007D2B1B" w:rsidRPr="000B68F5" w14:paraId="3B5A7C02" w14:textId="77777777" w:rsidTr="0008337F">
        <w:tc>
          <w:tcPr>
            <w:tcW w:w="2660" w:type="dxa"/>
            <w:vMerge/>
            <w:shd w:val="clear" w:color="auto" w:fill="8EAADB" w:themeFill="accent1" w:themeFillTint="99"/>
          </w:tcPr>
          <w:p w14:paraId="18B2FD2C" w14:textId="77777777" w:rsidR="007D2B1B" w:rsidRPr="000B68F5" w:rsidRDefault="007D2B1B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9" w:type="dxa"/>
            <w:shd w:val="clear" w:color="auto" w:fill="auto"/>
          </w:tcPr>
          <w:p w14:paraId="5968540C" w14:textId="77777777" w:rsidR="00C15DE0" w:rsidRDefault="00C15DE0" w:rsidP="00C15DE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5A75249" w14:textId="6ECD69FF" w:rsidR="007D2B1B" w:rsidRPr="000B68F5" w:rsidRDefault="007D2B1B" w:rsidP="00C15DE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1.5:Podnoszenie kwalifikacji</w:t>
            </w:r>
            <w:r w:rsidR="00C15DE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B6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pracowników instytucji i organizacji wspierających rodzinę i dzieci.</w:t>
            </w:r>
          </w:p>
        </w:tc>
        <w:tc>
          <w:tcPr>
            <w:tcW w:w="3632" w:type="dxa"/>
            <w:shd w:val="clear" w:color="auto" w:fill="auto"/>
          </w:tcPr>
          <w:p w14:paraId="1F0C7112" w14:textId="77777777" w:rsidR="007D2B1B" w:rsidRPr="000B68F5" w:rsidRDefault="00993D3A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Zwiększenie kwalifikacji i kompetencji pracowników instytucji i organizacji wspierających rodzinę i dzieci. Podniesienie jakości usług świadczonych przez podmioty działające na rzecz dziecka i rodziny z terenu Miasta Sanoka.</w:t>
            </w:r>
          </w:p>
        </w:tc>
      </w:tr>
      <w:tr w:rsidR="007D2B1B" w:rsidRPr="000B68F5" w14:paraId="5757C53E" w14:textId="77777777" w:rsidTr="0008337F">
        <w:tc>
          <w:tcPr>
            <w:tcW w:w="2660" w:type="dxa"/>
            <w:vMerge/>
            <w:shd w:val="clear" w:color="auto" w:fill="8EAADB" w:themeFill="accent1" w:themeFillTint="99"/>
          </w:tcPr>
          <w:p w14:paraId="1954229C" w14:textId="77777777" w:rsidR="007D2B1B" w:rsidRPr="000B68F5" w:rsidRDefault="007D2B1B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39" w:type="dxa"/>
            <w:shd w:val="clear" w:color="auto" w:fill="auto"/>
          </w:tcPr>
          <w:p w14:paraId="4BC071E5" w14:textId="126D264E" w:rsidR="007D2B1B" w:rsidRPr="000B68F5" w:rsidRDefault="00C15DE0" w:rsidP="00C15DE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D2B1B" w:rsidRPr="000B6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1.6: Podnoszenie świadomości społecznej i wiedzy mieszkańców Gminy Miasta Sanoka z zakresu systemu wspierania rodziny i roli rodziny jako naturalnego środowiska wychowawczego.</w:t>
            </w:r>
          </w:p>
        </w:tc>
        <w:tc>
          <w:tcPr>
            <w:tcW w:w="3632" w:type="dxa"/>
            <w:shd w:val="clear" w:color="auto" w:fill="auto"/>
          </w:tcPr>
          <w:p w14:paraId="30DE3303" w14:textId="77777777" w:rsidR="007D2B1B" w:rsidRPr="000B68F5" w:rsidRDefault="00993D3A" w:rsidP="000B68F5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68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Podniesienie świadomości oraz zwiększenie wiedzy mieszkańców miasta na temat oferowanych form wsparcia dla rodzin przeżywających trudności w pełnieniu funkcji opiekuńczo-wychowawczych.</w:t>
            </w:r>
          </w:p>
        </w:tc>
      </w:tr>
    </w:tbl>
    <w:p w14:paraId="522C15B5" w14:textId="77777777" w:rsidR="00F62769" w:rsidRDefault="00F62769" w:rsidP="00F62769">
      <w:pPr>
        <w:spacing w:before="102" w:after="240" w:line="360" w:lineRule="auto"/>
        <w:jc w:val="both"/>
        <w:rPr>
          <w:rFonts w:ascii="Times New Roman" w:eastAsia="Times New Roman" w:hAnsi="Times New Roman"/>
          <w:b/>
          <w:bCs/>
          <w:color w:val="2F5496" w:themeColor="accent1" w:themeShade="BF"/>
          <w:sz w:val="28"/>
          <w:szCs w:val="28"/>
          <w:lang w:eastAsia="pl-PL"/>
        </w:rPr>
      </w:pPr>
    </w:p>
    <w:p w14:paraId="22499011" w14:textId="77777777" w:rsidR="00F62769" w:rsidRDefault="00F62769" w:rsidP="00F62769">
      <w:pPr>
        <w:spacing w:before="102" w:after="240" w:line="360" w:lineRule="auto"/>
        <w:jc w:val="both"/>
        <w:rPr>
          <w:rFonts w:ascii="Times New Roman" w:eastAsia="Times New Roman" w:hAnsi="Times New Roman"/>
          <w:b/>
          <w:bCs/>
          <w:color w:val="2F5496" w:themeColor="accent1" w:themeShade="BF"/>
          <w:sz w:val="28"/>
          <w:szCs w:val="28"/>
          <w:lang w:eastAsia="pl-PL"/>
        </w:rPr>
      </w:pPr>
    </w:p>
    <w:p w14:paraId="4C975682" w14:textId="779310B5" w:rsidR="00F62769" w:rsidRDefault="00F62769" w:rsidP="0008337F">
      <w:pPr>
        <w:pStyle w:val="Nagwek2"/>
        <w:rPr>
          <w:rFonts w:eastAsia="Times New Roman"/>
          <w:lang w:eastAsia="pl-PL"/>
        </w:rPr>
      </w:pPr>
      <w:bookmarkStart w:id="32" w:name="_Toc69213696"/>
      <w:r w:rsidRPr="00071A02">
        <w:rPr>
          <w:rFonts w:eastAsia="Times New Roman"/>
          <w:lang w:eastAsia="pl-PL"/>
        </w:rPr>
        <w:lastRenderedPageBreak/>
        <w:t>Finansowanie</w:t>
      </w:r>
      <w:r w:rsidR="00071A02" w:rsidRPr="00071A02">
        <w:rPr>
          <w:rFonts w:eastAsia="Times New Roman"/>
          <w:lang w:eastAsia="pl-PL"/>
        </w:rPr>
        <w:t xml:space="preserve"> Programu</w:t>
      </w:r>
      <w:bookmarkEnd w:id="32"/>
    </w:p>
    <w:p w14:paraId="5FF4F7D2" w14:textId="77777777" w:rsidR="0008337F" w:rsidRPr="0008337F" w:rsidRDefault="0008337F" w:rsidP="0008337F">
      <w:pPr>
        <w:rPr>
          <w:lang w:eastAsia="pl-PL"/>
        </w:rPr>
      </w:pPr>
    </w:p>
    <w:p w14:paraId="64DE94C9" w14:textId="2EA938AD" w:rsidR="00F62769" w:rsidRDefault="00F62769" w:rsidP="00F6276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  <w:r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Źródłem finansowania Gminnego Programu Wspierania Rodziny dla Miasta Sanoka na lata 2021-2023 będą środki budżetu miasta Sanoka, środki z budżetu państwa, Unii Europejskiej funduszy zewnętrznych oraz innych źródeł finansowania.</w:t>
      </w:r>
    </w:p>
    <w:p w14:paraId="2CF01E77" w14:textId="77777777" w:rsidR="0008337F" w:rsidRPr="00F62769" w:rsidRDefault="0008337F" w:rsidP="00F6276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</w:p>
    <w:p w14:paraId="17E9962C" w14:textId="53D42E18" w:rsidR="00B1336D" w:rsidRDefault="00B1336D" w:rsidP="00FF082E">
      <w:pPr>
        <w:pStyle w:val="Nagwek2"/>
        <w:rPr>
          <w:lang w:eastAsia="pl-PL"/>
        </w:rPr>
      </w:pPr>
      <w:bookmarkStart w:id="33" w:name="_Toc68871760"/>
      <w:bookmarkStart w:id="34" w:name="_Toc69213697"/>
      <w:r w:rsidRPr="00071A02">
        <w:rPr>
          <w:lang w:eastAsia="pl-PL"/>
        </w:rPr>
        <w:t>Monitoring i ewaluacja realizacji Programu</w:t>
      </w:r>
      <w:bookmarkEnd w:id="33"/>
      <w:bookmarkEnd w:id="34"/>
    </w:p>
    <w:p w14:paraId="0DF943C3" w14:textId="77777777" w:rsidR="0008337F" w:rsidRPr="0008337F" w:rsidRDefault="0008337F" w:rsidP="0008337F">
      <w:pPr>
        <w:rPr>
          <w:lang w:eastAsia="pl-PL"/>
        </w:rPr>
      </w:pPr>
    </w:p>
    <w:p w14:paraId="6595B94D" w14:textId="247011BF" w:rsidR="00245699" w:rsidRDefault="00B1336D" w:rsidP="00F6276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  <w:r w:rsidRPr="00F627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Gminny Program Wspierania Rodziny w Sanoku na lata 2021-2023 jest dokumentem otwartym i długofalowym, dlatego też będzie podlegał ewaluacji i zmianom w zależności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F627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 występujących potrzeb rodzin. Monitoring będzie polegał głównie na pozyskiwaniu informacji oraz danych od podmiotów realizujących poszczególne zadania. Umożliwi to lepszy wgląd w zakres podejmowanych działań, ich analizę oraz ocenę skuteczności. Analiza, ocena, a także coroczne sprawozdania ze zebranych informacji pozwolą na planowanie dalszych działań oraz doskonalenie lub korektę działań dotychczas ustalonych.</w:t>
      </w:r>
      <w:r w:rsidR="00F62769" w:rsidRPr="00F62769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Ocena poszczególnych działań odbywać się będzie na podstawie corocznej</w:t>
      </w:r>
      <w:r w:rsidR="00F62769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hAnsi="Times New Roman"/>
          <w:color w:val="00000A"/>
          <w:sz w:val="24"/>
          <w:szCs w:val="24"/>
          <w:lang w:eastAsia="pl-PL"/>
        </w:rPr>
        <w:t>analizy realizacji założeń Programu. Ocena, ta w postaci sprawozdania z przebiegu realizacji</w:t>
      </w:r>
      <w:r w:rsidR="00F62769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hAnsi="Times New Roman"/>
          <w:color w:val="00000A"/>
          <w:sz w:val="24"/>
          <w:szCs w:val="24"/>
          <w:lang w:eastAsia="pl-PL"/>
        </w:rPr>
        <w:t>Programu zostanie przedłożona Burmistrzowi Miasta Sanoka oraz Radzie Miejskiej do</w:t>
      </w:r>
      <w:r w:rsidR="00F62769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hAnsi="Times New Roman"/>
          <w:color w:val="00000A"/>
          <w:sz w:val="24"/>
          <w:szCs w:val="24"/>
          <w:lang w:eastAsia="pl-PL"/>
        </w:rPr>
        <w:t>końca marca każdego roku, po upływie pełnego roku realizacji Programu. Sprawozdanie</w:t>
      </w:r>
      <w:r w:rsidR="00F62769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hAnsi="Times New Roman"/>
          <w:color w:val="00000A"/>
          <w:sz w:val="24"/>
          <w:szCs w:val="24"/>
          <w:lang w:eastAsia="pl-PL"/>
        </w:rPr>
        <w:t>będzie obejmowało między innymi dane z zakresu celów szczegółowych niniejszego</w:t>
      </w:r>
      <w:r w:rsidR="00F62769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="00F62769" w:rsidRPr="00F62769">
        <w:rPr>
          <w:rFonts w:ascii="Times New Roman" w:hAnsi="Times New Roman"/>
          <w:color w:val="00000A"/>
          <w:sz w:val="24"/>
          <w:szCs w:val="24"/>
          <w:lang w:eastAsia="pl-PL"/>
        </w:rPr>
        <w:t>Programu. Ewaluacja będzie prowadzona</w:t>
      </w:r>
      <w:r w:rsidR="00F62769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</w:t>
      </w:r>
      <w:r w:rsidR="00F62769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>zależnie od aktualnie występujących potrzeb.</w:t>
      </w:r>
    </w:p>
    <w:p w14:paraId="2E50EF6F" w14:textId="77777777" w:rsidR="0008337F" w:rsidRDefault="0008337F" w:rsidP="00F6276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</w:p>
    <w:p w14:paraId="29D3E6C4" w14:textId="71FE3AC8" w:rsidR="00B1336D" w:rsidRDefault="00F62769" w:rsidP="0008337F">
      <w:pPr>
        <w:pStyle w:val="Nagwek2"/>
        <w:rPr>
          <w:rFonts w:eastAsia="Times New Roman"/>
          <w:lang w:eastAsia="pl-PL"/>
        </w:rPr>
      </w:pPr>
      <w:bookmarkStart w:id="35" w:name="_Toc69213698"/>
      <w:r w:rsidRPr="00071A02">
        <w:rPr>
          <w:rFonts w:eastAsia="Times New Roman"/>
          <w:lang w:eastAsia="pl-PL"/>
        </w:rPr>
        <w:t>Podsumowanie</w:t>
      </w:r>
      <w:bookmarkEnd w:id="35"/>
    </w:p>
    <w:p w14:paraId="4121F31B" w14:textId="77777777" w:rsidR="0008337F" w:rsidRPr="0008337F" w:rsidRDefault="0008337F" w:rsidP="0008337F">
      <w:pPr>
        <w:rPr>
          <w:lang w:eastAsia="pl-PL"/>
        </w:rPr>
      </w:pPr>
    </w:p>
    <w:p w14:paraId="22FA70A6" w14:textId="23994AF1" w:rsidR="00071A02" w:rsidRPr="00F62769" w:rsidRDefault="00245699" w:rsidP="00071A0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Gminny Program Wspierania Rodziny zakłada tworzenie i rozwój sprzyjających warunków</w:t>
      </w:r>
      <w:r w:rsidR="0074256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poprawy życia rodzin i dzieci. Niezbędne jest systematyczne podnoszenie świadomości społecznej w zakresie przyczyn i skutków dysfunkcji, patologii oraz promowanie rodzinnego stylu życia.</w:t>
      </w:r>
      <w:r w:rsidR="00071A02" w:rsidRPr="00071A02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 xml:space="preserve"> </w:t>
      </w:r>
      <w:r w:rsidR="00071A02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 xml:space="preserve">Zasadniczym celem działalności profilaktycznej jest zapobieganie negatywnym stanom rzeczy, zarówno tym, które dopiero mają zaistnieć, jak i tym, które już istnieją. </w:t>
      </w: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71A02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t xml:space="preserve">Osiągnięcie tego wyzwania uzależnione jest więc od ścisłej współpracy pomiędzy instytucjami </w:t>
      </w:r>
      <w:r w:rsidR="00071A02">
        <w:rPr>
          <w:rFonts w:ascii="TimesNewRomanPSMT" w:hAnsi="TimesNewRomanPSMT" w:cs="TimesNewRomanPSMT"/>
          <w:color w:val="00000A"/>
          <w:sz w:val="24"/>
          <w:szCs w:val="24"/>
          <w:lang w:eastAsia="pl-PL"/>
        </w:rPr>
        <w:lastRenderedPageBreak/>
        <w:t>oraz od wypracowania sprawnego i efektywnego systemu działań wpływających na poprawę sytuacji dziecka i rodziny.</w:t>
      </w:r>
    </w:p>
    <w:p w14:paraId="50DB1686" w14:textId="4ADCBF9D" w:rsidR="00B1336D" w:rsidRPr="00B1336D" w:rsidRDefault="00245699" w:rsidP="007425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33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Efektem realizacji programu powinno być polepszenie sytuacji dziecka i rodziny, wzbudzenie poczucia bezpieczeństwa socjalnego, ograniczenie do minimum patologii społecznych oraz stworzenie skutecznego systemu wsparcia dla dziecka i rodziny. </w:t>
      </w:r>
    </w:p>
    <w:p w14:paraId="7FFBFF9F" w14:textId="08A070C4" w:rsidR="00260393" w:rsidRDefault="00260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0E12D7AA" w14:textId="77777777" w:rsidR="00B1336D" w:rsidRPr="00B1336D" w:rsidRDefault="00B1336D" w:rsidP="00BF288A">
      <w:pPr>
        <w:spacing w:before="102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685C7" w14:textId="3EC9F97B" w:rsidR="00ED4F4F" w:rsidRDefault="00742568" w:rsidP="00742568">
      <w:pPr>
        <w:pStyle w:val="Nagwek2"/>
      </w:pPr>
      <w:bookmarkStart w:id="36" w:name="_Toc69213699"/>
      <w:r>
        <w:t>Spis Tabel</w:t>
      </w:r>
      <w:bookmarkEnd w:id="36"/>
    </w:p>
    <w:p w14:paraId="518FC23D" w14:textId="36E20E17" w:rsidR="00742568" w:rsidRPr="00260393" w:rsidRDefault="00742568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Liczba prelekcji, wykładów, spotkań w roku szkolnym 2018/2019</w:t>
      </w:r>
    </w:p>
    <w:p w14:paraId="332DF91E" w14:textId="62065075" w:rsidR="00742568" w:rsidRPr="00260393" w:rsidRDefault="00742568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Liczba prelekcji, wykładów, spotkań w roku szkolnym 2019/2020</w:t>
      </w:r>
    </w:p>
    <w:p w14:paraId="727762A5" w14:textId="37D5965C" w:rsidR="00742568" w:rsidRPr="00260393" w:rsidRDefault="00742568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Rodzaj i liczba prowadzonych terapii w latach 2018/2019 i 2019/2020</w:t>
      </w:r>
    </w:p>
    <w:p w14:paraId="2D0B060D" w14:textId="728C3499" w:rsidR="00742568" w:rsidRPr="00260393" w:rsidRDefault="00742568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Mieszkańcy Sanoka w latach 2018-2020</w:t>
      </w:r>
    </w:p>
    <w:p w14:paraId="6FF7A318" w14:textId="43BAF708" w:rsidR="00956CB2" w:rsidRPr="00260393" w:rsidRDefault="00956CB2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Ludność Sanoka w latach 2018- 2020</w:t>
      </w:r>
    </w:p>
    <w:p w14:paraId="638A14F0" w14:textId="1E685801" w:rsidR="00956CB2" w:rsidRPr="00260393" w:rsidRDefault="00956CB2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Liczba mieszkańców w poszczególnych dzielnicach Sanoka</w:t>
      </w:r>
    </w:p>
    <w:p w14:paraId="75D26425" w14:textId="6298479C" w:rsidR="00956CB2" w:rsidRPr="00260393" w:rsidRDefault="00956CB2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Liczba rodzin pobierających świadczenia z uwagi na okoliczności przyznania pomocy</w:t>
      </w:r>
    </w:p>
    <w:p w14:paraId="654639A5" w14:textId="1E624834" w:rsidR="00260393" w:rsidRDefault="00956CB2" w:rsidP="0026039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Rodzaje udzielonych świadczeń pomocy społecznej</w:t>
      </w:r>
      <w:r w:rsidR="002603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(zadania własne Gminy)</w:t>
      </w:r>
      <w:r w:rsidR="00260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w latach 2018-2020</w:t>
      </w:r>
    </w:p>
    <w:p w14:paraId="2725CB92" w14:textId="7D955762" w:rsidR="00956CB2" w:rsidRPr="00260393" w:rsidRDefault="00956CB2" w:rsidP="00260393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Liczba rodzin objętych wsparciem z systemu pomocy społecznej, świadczeń rodzinnych i alimentacyjnych oraz w formie dodatków mieszkaniowych</w:t>
      </w:r>
    </w:p>
    <w:p w14:paraId="1C18943E" w14:textId="36EE91B2" w:rsidR="00956CB2" w:rsidRPr="00260393" w:rsidRDefault="00956CB2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Liczba rodzin zastępczych działających na terenie powiatu sanockiego</w:t>
      </w:r>
    </w:p>
    <w:p w14:paraId="6E1BF0FF" w14:textId="4C34BDCD" w:rsidR="00956CB2" w:rsidRPr="00260393" w:rsidRDefault="00956CB2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Liczba osób, które skorzystały z bezpłatnej pomocy w PIK</w:t>
      </w:r>
    </w:p>
    <w:p w14:paraId="6D2FB35D" w14:textId="4CBBA8A1" w:rsidR="00956CB2" w:rsidRPr="00260393" w:rsidRDefault="00956CB2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Liczba osób, co do których istnieje podejrzenie, że stosują przemoc w rodzinie</w:t>
      </w:r>
    </w:p>
    <w:p w14:paraId="5641088C" w14:textId="5DB7FCEB" w:rsidR="00956CB2" w:rsidRPr="00260393" w:rsidRDefault="00956CB2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Działania podejmowane wobec osób doświadczających przemocy w rodzinie</w:t>
      </w:r>
    </w:p>
    <w:p w14:paraId="766E9D95" w14:textId="472FEAE1" w:rsidR="00956CB2" w:rsidRPr="00260393" w:rsidRDefault="00956CB2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Działania podejmowane wobec osób stosujących przemoc w rodzinie</w:t>
      </w:r>
    </w:p>
    <w:p w14:paraId="14529A66" w14:textId="5235A76D" w:rsidR="00956CB2" w:rsidRPr="00260393" w:rsidRDefault="00956CB2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Działania podejmowane wobec świadków przemocy w rodzinie</w:t>
      </w:r>
    </w:p>
    <w:p w14:paraId="6F64F2F0" w14:textId="2F77CCDA" w:rsidR="00956CB2" w:rsidRPr="00260393" w:rsidRDefault="00956CB2" w:rsidP="00742568">
      <w:pPr>
        <w:pStyle w:val="Akapitzlist"/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0393">
        <w:rPr>
          <w:rFonts w:ascii="Times New Roman" w:eastAsia="Times New Roman" w:hAnsi="Times New Roman"/>
          <w:sz w:val="24"/>
          <w:szCs w:val="24"/>
          <w:lang w:eastAsia="pl-PL"/>
        </w:rPr>
        <w:t>Działania podejmowane wobec dzieci doświadczających przemocy w rodzinie</w:t>
      </w:r>
    </w:p>
    <w:p w14:paraId="5CC95BB5" w14:textId="77777777" w:rsidR="00742568" w:rsidRPr="00742568" w:rsidRDefault="00742568" w:rsidP="00742568"/>
    <w:sectPr w:rsidR="00742568" w:rsidRPr="00742568" w:rsidSect="00C15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793DC" w14:textId="77777777" w:rsidR="006C0EA9" w:rsidRDefault="006C0EA9" w:rsidP="00E52FF3">
      <w:pPr>
        <w:spacing w:after="0" w:line="240" w:lineRule="auto"/>
      </w:pPr>
      <w:r>
        <w:separator/>
      </w:r>
    </w:p>
  </w:endnote>
  <w:endnote w:type="continuationSeparator" w:id="0">
    <w:p w14:paraId="4CE8E316" w14:textId="77777777" w:rsidR="006C0EA9" w:rsidRDefault="006C0EA9" w:rsidP="00E5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E4AE9" w14:textId="77777777" w:rsidR="00FB0E6A" w:rsidRDefault="00FB0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2484" w14:textId="77777777" w:rsidR="00FB0E6A" w:rsidRDefault="00FB0E6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0DFB">
      <w:rPr>
        <w:noProof/>
      </w:rPr>
      <w:t>40</w:t>
    </w:r>
    <w:r>
      <w:fldChar w:fldCharType="end"/>
    </w:r>
  </w:p>
  <w:p w14:paraId="47CB99C5" w14:textId="77777777" w:rsidR="00FB0E6A" w:rsidRDefault="00FB0E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C26D" w14:textId="77777777" w:rsidR="00FB0E6A" w:rsidRDefault="00FB0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0BFE9" w14:textId="77777777" w:rsidR="006C0EA9" w:rsidRDefault="006C0EA9" w:rsidP="00E52FF3">
      <w:pPr>
        <w:spacing w:after="0" w:line="240" w:lineRule="auto"/>
      </w:pPr>
      <w:r>
        <w:separator/>
      </w:r>
    </w:p>
  </w:footnote>
  <w:footnote w:type="continuationSeparator" w:id="0">
    <w:p w14:paraId="6FA299FE" w14:textId="77777777" w:rsidR="006C0EA9" w:rsidRDefault="006C0EA9" w:rsidP="00E5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F6EF3" w14:textId="77777777" w:rsidR="00FB0E6A" w:rsidRDefault="00FB0E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E1F0" w14:textId="77777777" w:rsidR="00FB0E6A" w:rsidRDefault="00FB0E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7528" w14:textId="77777777" w:rsidR="00FB0E6A" w:rsidRDefault="00FB0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2F7"/>
    <w:multiLevelType w:val="multilevel"/>
    <w:tmpl w:val="EF28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1BCF"/>
    <w:multiLevelType w:val="multilevel"/>
    <w:tmpl w:val="08FE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84309"/>
    <w:multiLevelType w:val="multilevel"/>
    <w:tmpl w:val="FDDE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D4211"/>
    <w:multiLevelType w:val="multilevel"/>
    <w:tmpl w:val="8424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06FB2"/>
    <w:multiLevelType w:val="multilevel"/>
    <w:tmpl w:val="A29A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35877"/>
    <w:multiLevelType w:val="multilevel"/>
    <w:tmpl w:val="39F8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79342C"/>
    <w:multiLevelType w:val="multilevel"/>
    <w:tmpl w:val="8F5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92EAE"/>
    <w:multiLevelType w:val="multilevel"/>
    <w:tmpl w:val="299C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63554"/>
    <w:multiLevelType w:val="multilevel"/>
    <w:tmpl w:val="1F00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932CA"/>
    <w:multiLevelType w:val="multilevel"/>
    <w:tmpl w:val="5314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D2578"/>
    <w:multiLevelType w:val="multilevel"/>
    <w:tmpl w:val="3A10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81925"/>
    <w:multiLevelType w:val="hybridMultilevel"/>
    <w:tmpl w:val="2698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95F49"/>
    <w:multiLevelType w:val="multilevel"/>
    <w:tmpl w:val="973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466B6"/>
    <w:multiLevelType w:val="multilevel"/>
    <w:tmpl w:val="3A28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20276"/>
    <w:multiLevelType w:val="multilevel"/>
    <w:tmpl w:val="22BC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74764"/>
    <w:multiLevelType w:val="multilevel"/>
    <w:tmpl w:val="03DC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FC1C66"/>
    <w:multiLevelType w:val="multilevel"/>
    <w:tmpl w:val="3F46D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BB34E4"/>
    <w:multiLevelType w:val="multilevel"/>
    <w:tmpl w:val="AD44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D1B79"/>
    <w:multiLevelType w:val="hybridMultilevel"/>
    <w:tmpl w:val="3662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F77C8"/>
    <w:multiLevelType w:val="multilevel"/>
    <w:tmpl w:val="F648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35E25"/>
    <w:multiLevelType w:val="multilevel"/>
    <w:tmpl w:val="F1B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F31723"/>
    <w:multiLevelType w:val="multilevel"/>
    <w:tmpl w:val="986C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0B7776"/>
    <w:multiLevelType w:val="hybridMultilevel"/>
    <w:tmpl w:val="0F1E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5CAD"/>
    <w:multiLevelType w:val="multilevel"/>
    <w:tmpl w:val="2760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86810"/>
    <w:multiLevelType w:val="multilevel"/>
    <w:tmpl w:val="143ED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F1EF8"/>
    <w:multiLevelType w:val="hybridMultilevel"/>
    <w:tmpl w:val="9C38B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5A4A8D"/>
    <w:multiLevelType w:val="multilevel"/>
    <w:tmpl w:val="84F2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DF21ED"/>
    <w:multiLevelType w:val="hybridMultilevel"/>
    <w:tmpl w:val="984AE3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01C90"/>
    <w:multiLevelType w:val="multilevel"/>
    <w:tmpl w:val="DED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8407A"/>
    <w:multiLevelType w:val="multilevel"/>
    <w:tmpl w:val="6DFC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243D90"/>
    <w:multiLevelType w:val="multilevel"/>
    <w:tmpl w:val="1754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B547D"/>
    <w:multiLevelType w:val="multilevel"/>
    <w:tmpl w:val="294E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91D49"/>
    <w:multiLevelType w:val="hybridMultilevel"/>
    <w:tmpl w:val="45C27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43137"/>
    <w:multiLevelType w:val="multilevel"/>
    <w:tmpl w:val="925C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315ACD"/>
    <w:multiLevelType w:val="hybridMultilevel"/>
    <w:tmpl w:val="6FC07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57A96"/>
    <w:multiLevelType w:val="multilevel"/>
    <w:tmpl w:val="1E20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30"/>
  </w:num>
  <w:num w:numId="5">
    <w:abstractNumId w:val="19"/>
  </w:num>
  <w:num w:numId="6">
    <w:abstractNumId w:val="2"/>
  </w:num>
  <w:num w:numId="7">
    <w:abstractNumId w:val="17"/>
  </w:num>
  <w:num w:numId="8">
    <w:abstractNumId w:val="35"/>
    <w:lvlOverride w:ilvl="0">
      <w:startOverride w:val="1"/>
    </w:lvlOverride>
  </w:num>
  <w:num w:numId="9">
    <w:abstractNumId w:val="15"/>
  </w:num>
  <w:num w:numId="10">
    <w:abstractNumId w:val="31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7"/>
  </w:num>
  <w:num w:numId="16">
    <w:abstractNumId w:val="29"/>
  </w:num>
  <w:num w:numId="17">
    <w:abstractNumId w:val="20"/>
  </w:num>
  <w:num w:numId="18">
    <w:abstractNumId w:val="21"/>
  </w:num>
  <w:num w:numId="19">
    <w:abstractNumId w:val="3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0"/>
  </w:num>
  <w:num w:numId="23">
    <w:abstractNumId w:val="23"/>
  </w:num>
  <w:num w:numId="24">
    <w:abstractNumId w:val="12"/>
  </w:num>
  <w:num w:numId="25">
    <w:abstractNumId w:val="28"/>
  </w:num>
  <w:num w:numId="26">
    <w:abstractNumId w:val="9"/>
  </w:num>
  <w:num w:numId="27">
    <w:abstractNumId w:val="14"/>
  </w:num>
  <w:num w:numId="28">
    <w:abstractNumId w:val="25"/>
  </w:num>
  <w:num w:numId="29">
    <w:abstractNumId w:val="26"/>
  </w:num>
  <w:num w:numId="30">
    <w:abstractNumId w:val="11"/>
  </w:num>
  <w:num w:numId="31">
    <w:abstractNumId w:val="22"/>
  </w:num>
  <w:num w:numId="32">
    <w:abstractNumId w:val="34"/>
  </w:num>
  <w:num w:numId="33">
    <w:abstractNumId w:val="16"/>
  </w:num>
  <w:num w:numId="34">
    <w:abstractNumId w:val="27"/>
  </w:num>
  <w:num w:numId="35">
    <w:abstractNumId w:val="1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3C"/>
    <w:rsid w:val="00006E29"/>
    <w:rsid w:val="00024B16"/>
    <w:rsid w:val="00035A5C"/>
    <w:rsid w:val="00046C30"/>
    <w:rsid w:val="000471F7"/>
    <w:rsid w:val="00065318"/>
    <w:rsid w:val="00071A02"/>
    <w:rsid w:val="0008337F"/>
    <w:rsid w:val="00087AB4"/>
    <w:rsid w:val="000A63E0"/>
    <w:rsid w:val="000A711C"/>
    <w:rsid w:val="000B68F5"/>
    <w:rsid w:val="0010094D"/>
    <w:rsid w:val="00102453"/>
    <w:rsid w:val="00110B59"/>
    <w:rsid w:val="0011617E"/>
    <w:rsid w:val="001167B4"/>
    <w:rsid w:val="0013151A"/>
    <w:rsid w:val="0016074D"/>
    <w:rsid w:val="001A31C8"/>
    <w:rsid w:val="001B783C"/>
    <w:rsid w:val="001C5940"/>
    <w:rsid w:val="001D140C"/>
    <w:rsid w:val="001F4D80"/>
    <w:rsid w:val="00210A7C"/>
    <w:rsid w:val="00224781"/>
    <w:rsid w:val="00226FB0"/>
    <w:rsid w:val="00227051"/>
    <w:rsid w:val="00245699"/>
    <w:rsid w:val="00252FB7"/>
    <w:rsid w:val="00260393"/>
    <w:rsid w:val="002636C7"/>
    <w:rsid w:val="0026461A"/>
    <w:rsid w:val="002651A0"/>
    <w:rsid w:val="0026609E"/>
    <w:rsid w:val="00284C55"/>
    <w:rsid w:val="0028726D"/>
    <w:rsid w:val="00295BFC"/>
    <w:rsid w:val="00295CE7"/>
    <w:rsid w:val="0029708C"/>
    <w:rsid w:val="00297E86"/>
    <w:rsid w:val="002B3F86"/>
    <w:rsid w:val="002C0523"/>
    <w:rsid w:val="002D0427"/>
    <w:rsid w:val="002D2203"/>
    <w:rsid w:val="002D5665"/>
    <w:rsid w:val="002F27B8"/>
    <w:rsid w:val="00314469"/>
    <w:rsid w:val="00325C0D"/>
    <w:rsid w:val="00340DFB"/>
    <w:rsid w:val="00373312"/>
    <w:rsid w:val="00382AAD"/>
    <w:rsid w:val="00392C82"/>
    <w:rsid w:val="003B2B30"/>
    <w:rsid w:val="003B7445"/>
    <w:rsid w:val="003C5598"/>
    <w:rsid w:val="003E7164"/>
    <w:rsid w:val="003F1BCE"/>
    <w:rsid w:val="003F30FD"/>
    <w:rsid w:val="003F4E13"/>
    <w:rsid w:val="00442A1F"/>
    <w:rsid w:val="00443C31"/>
    <w:rsid w:val="00447614"/>
    <w:rsid w:val="00451705"/>
    <w:rsid w:val="00455F53"/>
    <w:rsid w:val="00464002"/>
    <w:rsid w:val="0046577D"/>
    <w:rsid w:val="004834B3"/>
    <w:rsid w:val="004B20F5"/>
    <w:rsid w:val="004C7D13"/>
    <w:rsid w:val="004D2A67"/>
    <w:rsid w:val="004F0005"/>
    <w:rsid w:val="004F54AB"/>
    <w:rsid w:val="004F6844"/>
    <w:rsid w:val="0051749F"/>
    <w:rsid w:val="0053143C"/>
    <w:rsid w:val="00570AF9"/>
    <w:rsid w:val="00577EC0"/>
    <w:rsid w:val="005914FC"/>
    <w:rsid w:val="005B3B49"/>
    <w:rsid w:val="005C0028"/>
    <w:rsid w:val="005C1AA6"/>
    <w:rsid w:val="005D1B6E"/>
    <w:rsid w:val="005E3935"/>
    <w:rsid w:val="005F5915"/>
    <w:rsid w:val="006038AC"/>
    <w:rsid w:val="0061373D"/>
    <w:rsid w:val="00615808"/>
    <w:rsid w:val="0064675A"/>
    <w:rsid w:val="0067173E"/>
    <w:rsid w:val="00675726"/>
    <w:rsid w:val="006B406C"/>
    <w:rsid w:val="006C0EA9"/>
    <w:rsid w:val="00702330"/>
    <w:rsid w:val="00707538"/>
    <w:rsid w:val="00731C36"/>
    <w:rsid w:val="00736EDF"/>
    <w:rsid w:val="00742568"/>
    <w:rsid w:val="00747454"/>
    <w:rsid w:val="00757FB3"/>
    <w:rsid w:val="00763E0F"/>
    <w:rsid w:val="007D2B1B"/>
    <w:rsid w:val="007E1B66"/>
    <w:rsid w:val="007E6713"/>
    <w:rsid w:val="00806B90"/>
    <w:rsid w:val="00811159"/>
    <w:rsid w:val="00812AE2"/>
    <w:rsid w:val="008154C3"/>
    <w:rsid w:val="0082400D"/>
    <w:rsid w:val="008247A7"/>
    <w:rsid w:val="00830F78"/>
    <w:rsid w:val="00836F23"/>
    <w:rsid w:val="008511C0"/>
    <w:rsid w:val="00865BB1"/>
    <w:rsid w:val="008771ED"/>
    <w:rsid w:val="00877519"/>
    <w:rsid w:val="008F788A"/>
    <w:rsid w:val="00905D92"/>
    <w:rsid w:val="0093614E"/>
    <w:rsid w:val="00952DAA"/>
    <w:rsid w:val="00956CB2"/>
    <w:rsid w:val="00961187"/>
    <w:rsid w:val="00971540"/>
    <w:rsid w:val="00993D3A"/>
    <w:rsid w:val="0099724B"/>
    <w:rsid w:val="009A7D2B"/>
    <w:rsid w:val="009B6128"/>
    <w:rsid w:val="009C145A"/>
    <w:rsid w:val="009C5340"/>
    <w:rsid w:val="009D18A0"/>
    <w:rsid w:val="009D6C20"/>
    <w:rsid w:val="00A00E69"/>
    <w:rsid w:val="00A03EF7"/>
    <w:rsid w:val="00A21D81"/>
    <w:rsid w:val="00A26D32"/>
    <w:rsid w:val="00A32E19"/>
    <w:rsid w:val="00A37D28"/>
    <w:rsid w:val="00AE55B2"/>
    <w:rsid w:val="00AE61D1"/>
    <w:rsid w:val="00B1336D"/>
    <w:rsid w:val="00B26E90"/>
    <w:rsid w:val="00B374A5"/>
    <w:rsid w:val="00B53840"/>
    <w:rsid w:val="00B623AA"/>
    <w:rsid w:val="00BB3E42"/>
    <w:rsid w:val="00BC3A2E"/>
    <w:rsid w:val="00BF288A"/>
    <w:rsid w:val="00C10A4F"/>
    <w:rsid w:val="00C15DE0"/>
    <w:rsid w:val="00C30D64"/>
    <w:rsid w:val="00C72A5E"/>
    <w:rsid w:val="00C77184"/>
    <w:rsid w:val="00C9269C"/>
    <w:rsid w:val="00CA0962"/>
    <w:rsid w:val="00CD58FB"/>
    <w:rsid w:val="00D063A8"/>
    <w:rsid w:val="00D249F8"/>
    <w:rsid w:val="00D33DEE"/>
    <w:rsid w:val="00D553B6"/>
    <w:rsid w:val="00D82A85"/>
    <w:rsid w:val="00D975F1"/>
    <w:rsid w:val="00D97920"/>
    <w:rsid w:val="00E52FF3"/>
    <w:rsid w:val="00E754A3"/>
    <w:rsid w:val="00ED4F4F"/>
    <w:rsid w:val="00ED7A12"/>
    <w:rsid w:val="00EE2E0E"/>
    <w:rsid w:val="00EF361C"/>
    <w:rsid w:val="00EF5423"/>
    <w:rsid w:val="00F0268F"/>
    <w:rsid w:val="00F135FB"/>
    <w:rsid w:val="00F26E8E"/>
    <w:rsid w:val="00F62769"/>
    <w:rsid w:val="00F81A3F"/>
    <w:rsid w:val="00F97DCF"/>
    <w:rsid w:val="00FA0B63"/>
    <w:rsid w:val="00FB0E6A"/>
    <w:rsid w:val="00FB3C19"/>
    <w:rsid w:val="00FB7307"/>
    <w:rsid w:val="00FC4400"/>
    <w:rsid w:val="00FD61B6"/>
    <w:rsid w:val="00FF082E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0199"/>
  <w15:chartTrackingRefBased/>
  <w15:docId w15:val="{3C6A4915-F0F8-45FE-B6FF-455BF01F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AE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2E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2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1336D"/>
  </w:style>
  <w:style w:type="character" w:styleId="Hipercze">
    <w:name w:val="Hyperlink"/>
    <w:uiPriority w:val="99"/>
    <w:unhideWhenUsed/>
    <w:rsid w:val="00B133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1336D"/>
    <w:rPr>
      <w:color w:val="800080"/>
      <w:u w:val="single"/>
    </w:rPr>
  </w:style>
  <w:style w:type="character" w:styleId="Pogrubienie">
    <w:name w:val="Strong"/>
    <w:uiPriority w:val="22"/>
    <w:qFormat/>
    <w:rsid w:val="00B133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336D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1336D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jk">
    <w:name w:val="cjk"/>
    <w:basedOn w:val="Normalny"/>
    <w:rsid w:val="00B1336D"/>
    <w:pPr>
      <w:spacing w:before="100" w:beforeAutospacing="1" w:after="14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tl">
    <w:name w:val="ctl"/>
    <w:basedOn w:val="Normalny"/>
    <w:rsid w:val="00B1336D"/>
    <w:pPr>
      <w:spacing w:before="100" w:beforeAutospacing="1" w:after="142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western1">
    <w:name w:val="western1"/>
    <w:basedOn w:val="Normalny"/>
    <w:rsid w:val="00B1336D"/>
    <w:pPr>
      <w:spacing w:before="102" w:after="10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jk1">
    <w:name w:val="cjk1"/>
    <w:basedOn w:val="Normalny"/>
    <w:rsid w:val="00B1336D"/>
    <w:pPr>
      <w:spacing w:before="102" w:after="10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tl1">
    <w:name w:val="ctl1"/>
    <w:basedOn w:val="Normalny"/>
    <w:rsid w:val="00B1336D"/>
    <w:pPr>
      <w:spacing w:before="102" w:after="102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2F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52F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2FF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12AE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54AB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54AB"/>
  </w:style>
  <w:style w:type="character" w:styleId="Odwoaniedokomentarza">
    <w:name w:val="annotation reference"/>
    <w:uiPriority w:val="99"/>
    <w:semiHidden/>
    <w:unhideWhenUsed/>
    <w:rsid w:val="00AE5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5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55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5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5B2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2705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18A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9D18A0"/>
    <w:rPr>
      <w:rFonts w:eastAsia="Times New Roman"/>
    </w:rPr>
  </w:style>
  <w:style w:type="paragraph" w:styleId="Bezodstpw">
    <w:name w:val="No Spacing"/>
    <w:link w:val="BezodstpwZnak"/>
    <w:uiPriority w:val="1"/>
    <w:qFormat/>
    <w:rsid w:val="009D18A0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D18A0"/>
    <w:rPr>
      <w:rFonts w:eastAsia="Times New Roman"/>
      <w:sz w:val="22"/>
      <w:szCs w:val="22"/>
    </w:rPr>
  </w:style>
  <w:style w:type="paragraph" w:customStyle="1" w:styleId="Default">
    <w:name w:val="Default"/>
    <w:rsid w:val="00CA09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C31"/>
    <w:pPr>
      <w:suppressAutoHyphens/>
      <w:autoSpaceDN w:val="0"/>
      <w:ind w:left="720"/>
      <w:textAlignment w:val="baseline"/>
    </w:pPr>
  </w:style>
  <w:style w:type="character" w:customStyle="1" w:styleId="Nagwek2Znak">
    <w:name w:val="Nagłówek 2 Znak"/>
    <w:basedOn w:val="Domylnaczcionkaakapitu"/>
    <w:link w:val="Nagwek2"/>
    <w:uiPriority w:val="9"/>
    <w:rsid w:val="00FF082E"/>
    <w:rPr>
      <w:rFonts w:ascii="Times New Roman" w:eastAsiaTheme="majorEastAsia" w:hAnsi="Times New Roman" w:cstheme="majorBidi"/>
      <w:b/>
      <w:color w:val="2F5496" w:themeColor="accent1" w:themeShade="BF"/>
      <w:sz w:val="32"/>
      <w:szCs w:val="2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082E"/>
    <w:pPr>
      <w:numPr>
        <w:ilvl w:val="1"/>
      </w:numPr>
      <w:spacing w:after="160"/>
    </w:pPr>
    <w:rPr>
      <w:rFonts w:ascii="Times New Roman" w:eastAsiaTheme="minorEastAsia" w:hAnsi="Times New Roman" w:cstheme="minorBidi"/>
      <w:b/>
      <w:color w:val="4472C4" w:themeColor="accent1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F082E"/>
    <w:rPr>
      <w:rFonts w:ascii="Times New Roman" w:eastAsiaTheme="minorEastAsia" w:hAnsi="Times New Roman" w:cstheme="minorBidi"/>
      <w:b/>
      <w:color w:val="4472C4" w:themeColor="accent1"/>
      <w:spacing w:val="15"/>
      <w:sz w:val="28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F082E"/>
    <w:pPr>
      <w:tabs>
        <w:tab w:val="right" w:leader="dot" w:pos="9062"/>
      </w:tabs>
      <w:spacing w:after="100" w:line="360" w:lineRule="auto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F082E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082E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136844005610411"/>
          <c:y val="4.8211883580980573E-2"/>
          <c:w val="0.83842319671553611"/>
          <c:h val="0.828120910173584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Arkusz1!$B$2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Arkusz1!$A$3:$A$6</c:f>
              <c:strCache>
                <c:ptCount val="4"/>
                <c:pt idx="0">
                  <c:v>Fundusz alimentacyjny</c:v>
                </c:pt>
                <c:pt idx="1">
                  <c:v>Świadczenie wychowawcze</c:v>
                </c:pt>
                <c:pt idx="2">
                  <c:v>Świadczenia rodzinne</c:v>
                </c:pt>
                <c:pt idx="3">
                  <c:v>Dobry start</c:v>
                </c:pt>
              </c:strCache>
            </c:strRef>
          </c:cat>
          <c:val>
            <c:numRef>
              <c:f>Arkusz1!$B$3:$B$6</c:f>
              <c:numCache>
                <c:formatCode>General</c:formatCode>
                <c:ptCount val="4"/>
                <c:pt idx="0">
                  <c:v>227</c:v>
                </c:pt>
                <c:pt idx="1">
                  <c:v>2325</c:v>
                </c:pt>
                <c:pt idx="2">
                  <c:v>1814</c:v>
                </c:pt>
                <c:pt idx="3">
                  <c:v>2653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C9-402F-AAEE-A5B959F0D798}"/>
            </c:ext>
          </c:extLst>
        </c:ser>
        <c:ser>
          <c:idx val="1"/>
          <c:order val="1"/>
          <c:tx>
            <c:strRef>
              <c:f>Arkusz1!$C$2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Arkusz1!$A$3:$A$6</c:f>
              <c:strCache>
                <c:ptCount val="4"/>
                <c:pt idx="0">
                  <c:v>Fundusz alimentacyjny</c:v>
                </c:pt>
                <c:pt idx="1">
                  <c:v>Świadczenie wychowawcze</c:v>
                </c:pt>
                <c:pt idx="2">
                  <c:v>Świadczenia rodzinne</c:v>
                </c:pt>
                <c:pt idx="3">
                  <c:v>Dobry start</c:v>
                </c:pt>
              </c:strCache>
            </c:strRef>
          </c:cat>
          <c:val>
            <c:numRef>
              <c:f>Arkusz1!$C$3:$C$6</c:f>
              <c:numCache>
                <c:formatCode>General</c:formatCode>
                <c:ptCount val="4"/>
                <c:pt idx="0">
                  <c:v>221</c:v>
                </c:pt>
                <c:pt idx="1">
                  <c:v>3443</c:v>
                </c:pt>
                <c:pt idx="2">
                  <c:v>1736</c:v>
                </c:pt>
                <c:pt idx="3">
                  <c:v>2704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C9-402F-AAEE-A5B959F0D798}"/>
            </c:ext>
          </c:extLst>
        </c:ser>
        <c:ser>
          <c:idx val="2"/>
          <c:order val="2"/>
          <c:tx>
            <c:strRef>
              <c:f>Arkusz1!$D$2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Arkusz1!$A$3:$A$6</c:f>
              <c:strCache>
                <c:ptCount val="4"/>
                <c:pt idx="0">
                  <c:v>Fundusz alimentacyjny</c:v>
                </c:pt>
                <c:pt idx="1">
                  <c:v>Świadczenie wychowawcze</c:v>
                </c:pt>
                <c:pt idx="2">
                  <c:v>Świadczenia rodzinne</c:v>
                </c:pt>
                <c:pt idx="3">
                  <c:v>Dobry start</c:v>
                </c:pt>
              </c:strCache>
            </c:strRef>
          </c:cat>
          <c:val>
            <c:numRef>
              <c:f>Arkusz1!$D$3:$D$6</c:f>
              <c:numCache>
                <c:formatCode>General</c:formatCode>
                <c:ptCount val="4"/>
                <c:pt idx="0">
                  <c:v>210</c:v>
                </c:pt>
                <c:pt idx="1">
                  <c:v>3503</c:v>
                </c:pt>
                <c:pt idx="2">
                  <c:v>1627</c:v>
                </c:pt>
                <c:pt idx="3">
                  <c:v>2694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C9-402F-AAEE-A5B959F0D7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axId val="535070056"/>
        <c:axId val="535068488"/>
      </c:barChart>
      <c:catAx>
        <c:axId val="5350700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5068488"/>
        <c:crosses val="autoZero"/>
        <c:auto val="1"/>
        <c:lblAlgn val="ctr"/>
        <c:lblOffset val="100"/>
        <c:noMultiLvlLbl val="0"/>
      </c:catAx>
      <c:valAx>
        <c:axId val="535068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5070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0899795501022499E-3"/>
          <c:y val="0.93996145315783863"/>
          <c:w val="0.25187938261448661"/>
          <c:h val="3.93264325105429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276E64E0C0465FA5B919A3873B8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BF0BF-4FC3-4C98-A198-D9985A92BDAA}"/>
      </w:docPartPr>
      <w:docPartBody>
        <w:p w:rsidR="00D63286" w:rsidRDefault="00081ED6" w:rsidP="00081ED6">
          <w:pPr>
            <w:pStyle w:val="EA276E64E0C0465FA5B919A3873B844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38BDDC0A272D486D8196447ACB9F2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5EC3B-35A7-48A3-BB31-939A6B5441ED}"/>
      </w:docPartPr>
      <w:docPartBody>
        <w:p w:rsidR="00D63286" w:rsidRDefault="00081ED6" w:rsidP="00081ED6">
          <w:pPr>
            <w:pStyle w:val="38BDDC0A272D486D8196447ACB9F2D95"/>
          </w:pPr>
          <w:r>
            <w:rPr>
              <w:color w:val="5B9BD5" w:themeColor="accent1"/>
              <w:sz w:val="28"/>
              <w:szCs w:val="2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D6"/>
    <w:rsid w:val="00081ED6"/>
    <w:rsid w:val="001A5FB9"/>
    <w:rsid w:val="001C7FBB"/>
    <w:rsid w:val="0026175A"/>
    <w:rsid w:val="002C0C94"/>
    <w:rsid w:val="004C5502"/>
    <w:rsid w:val="005124AB"/>
    <w:rsid w:val="005C044F"/>
    <w:rsid w:val="00804458"/>
    <w:rsid w:val="0088167F"/>
    <w:rsid w:val="00A537BA"/>
    <w:rsid w:val="00B21A63"/>
    <w:rsid w:val="00C94BEE"/>
    <w:rsid w:val="00D63286"/>
    <w:rsid w:val="00E620BE"/>
    <w:rsid w:val="00F3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276E64E0C0465FA5B919A3873B844D">
    <w:name w:val="EA276E64E0C0465FA5B919A3873B844D"/>
    <w:rsid w:val="00081ED6"/>
  </w:style>
  <w:style w:type="paragraph" w:customStyle="1" w:styleId="38BDDC0A272D486D8196447ACB9F2D95">
    <w:name w:val="38BDDC0A272D486D8196447ACB9F2D95"/>
    <w:rsid w:val="00081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4CCD-DCB2-4CAF-9E59-DA4828D3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9431</Words>
  <Characters>56587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Wspierania Rodziny dla Miasta Sanoka       na lata 2021-2023</vt:lpstr>
    </vt:vector>
  </TitlesOfParts>
  <Company/>
  <LinksUpToDate>false</LinksUpToDate>
  <CharactersWithSpaces>65887</CharactersWithSpaces>
  <SharedDoc>false</SharedDoc>
  <HLinks>
    <vt:vector size="192" baseType="variant">
      <vt:variant>
        <vt:i4>3539067</vt:i4>
      </vt:variant>
      <vt:variant>
        <vt:i4>183</vt:i4>
      </vt:variant>
      <vt:variant>
        <vt:i4>0</vt:i4>
      </vt:variant>
      <vt:variant>
        <vt:i4>5</vt:i4>
      </vt:variant>
      <vt:variant>
        <vt:lpwstr>http://www.infor.pl/prawo/zasilki/zasilek-macierzynski</vt:lpwstr>
      </vt:variant>
      <vt:variant>
        <vt:lpwstr/>
      </vt:variant>
      <vt:variant>
        <vt:i4>3539067</vt:i4>
      </vt:variant>
      <vt:variant>
        <vt:i4>180</vt:i4>
      </vt:variant>
      <vt:variant>
        <vt:i4>0</vt:i4>
      </vt:variant>
      <vt:variant>
        <vt:i4>5</vt:i4>
      </vt:variant>
      <vt:variant>
        <vt:lpwstr>http://www.infor.pl/prawo/zasilki/zasilek-macierzynski</vt:lpwstr>
      </vt:variant>
      <vt:variant>
        <vt:lpwstr/>
      </vt:variant>
      <vt:variant>
        <vt:i4>4784130</vt:i4>
      </vt:variant>
      <vt:variant>
        <vt:i4>177</vt:i4>
      </vt:variant>
      <vt:variant>
        <vt:i4>0</vt:i4>
      </vt:variant>
      <vt:variant>
        <vt:i4>5</vt:i4>
      </vt:variant>
      <vt:variant>
        <vt:lpwstr>https://www.gov.pl/web/rodzina/kryteria-dochodowe</vt:lpwstr>
      </vt:variant>
      <vt:variant>
        <vt:lpwstr/>
      </vt:variant>
      <vt:variant>
        <vt:i4>1638459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_Toc68074495</vt:lpwstr>
      </vt:variant>
      <vt:variant>
        <vt:i4>1572923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_Toc68074494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_Toc68074493</vt:lpwstr>
      </vt:variant>
      <vt:variant>
        <vt:i4>1966139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_Toc68074492</vt:lpwstr>
      </vt:variant>
      <vt:variant>
        <vt:i4>1900603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_Toc68074491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_Toc68074490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_Toc68074489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_Toc68074488</vt:lpwstr>
      </vt:variant>
      <vt:variant>
        <vt:i4>1769530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_Toc68074487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_Toc68074486</vt:lpwstr>
      </vt:variant>
      <vt:variant>
        <vt:i4>1638458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_Toc68074485</vt:lpwstr>
      </vt:variant>
      <vt:variant>
        <vt:i4>1572922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_Toc68074484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_Toc68074483</vt:lpwstr>
      </vt:variant>
      <vt:variant>
        <vt:i4>1966138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_Toc68074482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_Toc68074481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_Toc68074480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_Toc68074479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_Toc68074478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_Toc68074477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_Toc68074476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_Toc68074475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_Toc68074474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_Toc68074473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_Toc68074472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_Toc68074471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_Toc68074470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_Toc68074469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_Toc68074468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_Toc68074467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Wspierania Rodziny dla Miasta Sanoka       na lata 2021-2023</dc:title>
  <dc:subject/>
  <dc:creator>Miejski Ośrodek Pomocy Społecznej w Sanoku</dc:creator>
  <cp:keywords/>
  <cp:lastModifiedBy>Aneta Kempa</cp:lastModifiedBy>
  <cp:revision>9</cp:revision>
  <cp:lastPrinted>2021-04-28T06:49:00Z</cp:lastPrinted>
  <dcterms:created xsi:type="dcterms:W3CDTF">2021-04-23T06:49:00Z</dcterms:created>
  <dcterms:modified xsi:type="dcterms:W3CDTF">2021-04-28T06:56:00Z</dcterms:modified>
</cp:coreProperties>
</file>