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</w:t>
      </w:r>
      <w:r w:rsidR="002E48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bie przetargu nieograniczonego: </w:t>
      </w:r>
      <w:r w:rsidR="002E488F" w:rsidRPr="001E7398">
        <w:rPr>
          <w:rFonts w:ascii="Times New Roman" w:eastAsia="Calibri" w:hAnsi="Times New Roman" w:cs="Times New Roman"/>
          <w:b/>
          <w:sz w:val="24"/>
          <w:szCs w:val="24"/>
        </w:rPr>
        <w:t>Wykonanie remontu obiektu mostowego w ciągu drogi gminnej nr 117095R ul. Głowackiego w Sanoku</w:t>
      </w:r>
      <w:r w:rsidR="002E488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488F" w:rsidRDefault="002E488F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71FD8" w:rsidRDefault="001E3FD3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świadczam, że należę do tej samej grupy kapitałowej, o której mowa w art.</w:t>
      </w:r>
      <w:r w:rsidR="00F71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71FD8" w:rsidRDefault="0066154E" w:rsidP="0066154E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F71FD8" w:rsidRDefault="0066154E" w:rsidP="0066154E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1E3FD3"/>
    <w:rsid w:val="00224930"/>
    <w:rsid w:val="00257DCC"/>
    <w:rsid w:val="002B51B5"/>
    <w:rsid w:val="002E488F"/>
    <w:rsid w:val="003315A9"/>
    <w:rsid w:val="00350628"/>
    <w:rsid w:val="003C3089"/>
    <w:rsid w:val="00407957"/>
    <w:rsid w:val="00454E28"/>
    <w:rsid w:val="00587C9E"/>
    <w:rsid w:val="0066154E"/>
    <w:rsid w:val="006822CC"/>
    <w:rsid w:val="006A6D13"/>
    <w:rsid w:val="006C10D8"/>
    <w:rsid w:val="00737857"/>
    <w:rsid w:val="007B13F7"/>
    <w:rsid w:val="007C4FA4"/>
    <w:rsid w:val="00840859"/>
    <w:rsid w:val="009564AD"/>
    <w:rsid w:val="00A40637"/>
    <w:rsid w:val="00AC42B9"/>
    <w:rsid w:val="00AD1097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2021-05-12T08:25:00Z</dcterms:created>
  <dcterms:modified xsi:type="dcterms:W3CDTF">2021-05-12T08:25:00Z</dcterms:modified>
</cp:coreProperties>
</file>