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Pr="006B77CA" w:rsidRDefault="008F332C" w:rsidP="008F332C">
      <w:pPr>
        <w:rPr>
          <w:rFonts w:cs="Times New Roman"/>
          <w:b/>
          <w:color w:val="000000" w:themeColor="text1"/>
        </w:rPr>
      </w:pPr>
      <w:r w:rsidRPr="006B77CA">
        <w:rPr>
          <w:b/>
        </w:rPr>
        <w:t xml:space="preserve">Tabela </w:t>
      </w:r>
      <w:r w:rsidR="006B77CA" w:rsidRPr="006B77CA">
        <w:rPr>
          <w:b/>
          <w:noProof/>
        </w:rPr>
        <w:fldChar w:fldCharType="begin"/>
      </w:r>
      <w:r w:rsidR="006B77CA" w:rsidRPr="006B77CA">
        <w:rPr>
          <w:b/>
          <w:noProof/>
        </w:rPr>
        <w:instrText xml:space="preserve"> SEQ Tabela \* ARABIC </w:instrText>
      </w:r>
      <w:r w:rsidR="006B77CA" w:rsidRPr="006B77CA">
        <w:rPr>
          <w:b/>
          <w:noProof/>
        </w:rPr>
        <w:fldChar w:fldCharType="separate"/>
      </w:r>
      <w:r w:rsidRPr="006B77CA">
        <w:rPr>
          <w:b/>
          <w:noProof/>
        </w:rPr>
        <w:t>1</w:t>
      </w:r>
      <w:r w:rsidR="006B77CA" w:rsidRPr="006B77CA">
        <w:rPr>
          <w:b/>
          <w:noProof/>
        </w:rPr>
        <w:fldChar w:fldCharType="end"/>
      </w:r>
      <w:r w:rsidRPr="006B77CA">
        <w:rPr>
          <w:b/>
        </w:rPr>
        <w:t xml:space="preserve"> </w:t>
      </w:r>
      <w:r w:rsidRPr="006B77CA">
        <w:rPr>
          <w:rFonts w:cs="Times New Roman"/>
          <w:b/>
          <w:color w:val="000000" w:themeColor="text1"/>
        </w:rPr>
        <w:t>Zestawienie ilościowe środków czystości dla Gminy Miasta Sanoka i jej jednostek:</w:t>
      </w:r>
    </w:p>
    <w:tbl>
      <w:tblPr>
        <w:tblW w:w="15431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500"/>
        <w:gridCol w:w="7959"/>
        <w:gridCol w:w="830"/>
        <w:gridCol w:w="749"/>
        <w:gridCol w:w="972"/>
        <w:gridCol w:w="972"/>
        <w:gridCol w:w="972"/>
      </w:tblGrid>
      <w:tr w:rsidR="009867C6" w:rsidRPr="005C20BE" w:rsidTr="006B77CA">
        <w:trPr>
          <w:trHeight w:val="272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C6" w:rsidRPr="005C20BE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b/>
                <w:szCs w:val="24"/>
                <w:lang w:eastAsia="pl-PL"/>
              </w:rPr>
              <w:t>l. p.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C6" w:rsidRPr="00AB01B1" w:rsidRDefault="009867C6" w:rsidP="009867C6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b/>
                <w:szCs w:val="24"/>
                <w:lang w:eastAsia="pl-PL"/>
              </w:rPr>
              <w:t>T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>owar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7C6" w:rsidRPr="005C20BE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b/>
                <w:szCs w:val="24"/>
                <w:lang w:eastAsia="pl-PL"/>
              </w:rPr>
              <w:t>Opis przedmiotu zamówienia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Ilość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j. m.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Wartość netto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Stawka podatku VAT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War</w:t>
            </w:r>
            <w:r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t</w:t>
            </w: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ość brutto</w:t>
            </w: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Chusteczki  higieniczne  a 100 opak.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Chusteczki dwuwarstwowe </w:t>
            </w:r>
            <w:r w:rsidRPr="005C20BE">
              <w:rPr>
                <w:rFonts w:cs="Times New Roman"/>
                <w:szCs w:val="24"/>
              </w:rPr>
              <w:t>wykonane w 100% z celulozy, bezzapachowe, białe.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Koncentrat  do maszyny myjącej 5 L 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Środek do gruntownego mycia, usuwania najbardziej uporczywych zabrudzeń. Skuteczny nawet przy krótkotrwałym działaniu, usuwający mocne zabrudzenia z szorstkich, drobnoziarnistych oraz mikroporowatych posadzek. Stężenie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(koncentratu): ok. 13</w:t>
            </w:r>
            <w:r w:rsidRPr="005C20BE">
              <w:rPr>
                <w:rFonts w:cs="Times New Roman"/>
                <w:szCs w:val="24"/>
              </w:rPr>
              <w:br/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(roztworu roboczego): ok. 10,5-12,5. Skład: Wodorotlenek sodu 10&lt;25%, Kwas </w:t>
            </w:r>
            <w:proofErr w:type="spellStart"/>
            <w:r w:rsidRPr="005C20BE">
              <w:rPr>
                <w:rFonts w:cs="Times New Roman"/>
                <w:szCs w:val="24"/>
              </w:rPr>
              <w:t>etidronowy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2,5&lt;5%, 2-amino-2-metylopropan-1-ol, 2,5 - &lt;5 % </w:t>
            </w:r>
            <w:proofErr w:type="spellStart"/>
            <w:r w:rsidRPr="005C20BE">
              <w:rPr>
                <w:rFonts w:cs="Times New Roman"/>
                <w:szCs w:val="24"/>
              </w:rPr>
              <w:t>Weglan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sodu 2,5 - &lt;5 %, .AlkanoC6-C8(parzyste), kwas 1-sulfonowy, sól sodowa 1,5 - &lt;2,5 %, </w:t>
            </w:r>
            <w:proofErr w:type="spellStart"/>
            <w:r w:rsidRPr="005C20BE">
              <w:rPr>
                <w:rFonts w:cs="Times New Roman"/>
                <w:szCs w:val="24"/>
              </w:rPr>
              <w:t>Alkoksylan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alkoholu tłuszczowego 1,5 - &lt;2,5 %, p-</w:t>
            </w:r>
            <w:proofErr w:type="spellStart"/>
            <w:r w:rsidRPr="005C20BE">
              <w:rPr>
                <w:rFonts w:cs="Times New Roman"/>
                <w:szCs w:val="24"/>
              </w:rPr>
              <w:t>kumenosulfonian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sodowy 0,5 - &lt;1,5 %, Kwas octowy &lt;0,1 %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Nagwek1"/>
              <w:numPr>
                <w:ilvl w:val="0"/>
                <w:numId w:val="39"/>
              </w:numPr>
              <w:spacing w:after="160" w:afterAutospacing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 uniwersalny do mycia podłóg, poj. 10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Skoncentrowany, neutralny preparat myjący przeznaczony do każdego rodzaju powierzchni oraz podłóg. Zapewniający intensywny, długo utrzymujący się zapach. Stosowany ręcznie lub do maszyn </w:t>
            </w:r>
            <w:proofErr w:type="spellStart"/>
            <w:r w:rsidRPr="005C20BE">
              <w:rPr>
                <w:rFonts w:cs="Times New Roman"/>
                <w:szCs w:val="24"/>
              </w:rPr>
              <w:t>szorujaco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-zbierających. Zawiera etanol 1-5%,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8, gęstość 1kg/l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Koncentrat antypoślizgowy (sale gimnastyczne) 10 L  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Skoncentrowany, zapachowy płyn do mycia posadzek, posiada właściwości antypoślizgowe. Zawiera wodorotlenek potasu 1-5%, </w:t>
            </w:r>
            <w:proofErr w:type="spellStart"/>
            <w:r w:rsidRPr="005C20BE">
              <w:rPr>
                <w:rFonts w:cs="Times New Roman"/>
                <w:szCs w:val="24"/>
              </w:rPr>
              <w:t>etoksylowane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alkohole tłuszczowe,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9,5 (100%), gęstość 1,03l/kg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do czyszczenia pomieszczeń, urządzeń sanitarnych poj.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 preparat myjący przeznaczony do higieny urządzeń sanitarnych. Zawiera kwas mlekowy 15-30%,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2,5, gęstość 1,04kg/l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do czyszczenia szyb, luster i innych powierzchni szklanych a także ram okiennych (plastikowych i drewnianych), poj.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Skoncentrowany preparat przeznaczony do mycia szkła, okien, luster oraz innych gładkich powierzchni, nie pozostawiając smug. Zawiera etanol 5-15%, D-</w:t>
            </w:r>
            <w:proofErr w:type="spellStart"/>
            <w:r w:rsidRPr="005C20BE">
              <w:rPr>
                <w:rFonts w:cs="Times New Roman"/>
                <w:szCs w:val="24"/>
              </w:rPr>
              <w:t>glukopiranoza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, oligomery, C8-10-glikozydy alkilowe 1-5%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8,5, gęstość 0,98kg/l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do czyszczenia wykładzin podłogowych i dywanów, poj.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Środek do czyszczenia kolorowych i odpornych na wodę wykładzin dywanowych, dywanów (z włókien syntetycznych, wełnianych) oraz mebli tapicerowanych. Nadaje się także do wełnianych dywanów o wrażliwych włóknach, niweluje nieprzyjemne zapachy, nadaje się do odkurzaczy piorących. W zależności od wielkości zabrudzeń można rozcieńczać w wodzie –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około 7,7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Nagwek1"/>
              <w:numPr>
                <w:ilvl w:val="0"/>
                <w:numId w:val="39"/>
              </w:numPr>
              <w:spacing w:before="240" w:beforeAutospacing="0" w:after="160" w:afterAutospacing="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do maszynowego mycia naczyń w wodzie miękkiej w zmywarkach przemysłowych, poj. 10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Skoncentrowany, neutralny, pieniący środek o właściwościach dezynfekujących do mycia i dezynfekcji blatów stołów Zawiera czwartorzędowe związki amonowe 1-5%,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7,5, gęstość 1,00kg/l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do mycia generalnego wszystkich powierzchni w gastronomii oraz w zakładach przetwórstwa i obrotu żywnością, poj.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Skoncentrowany, neutralny, pieniący środek o właściwościach dezynfekujących do mycia i dezynfekcji w działach przemysłu spożywczego i gastronomi w </w:t>
            </w:r>
            <w:proofErr w:type="spellStart"/>
            <w:r w:rsidRPr="005C20BE">
              <w:rPr>
                <w:rFonts w:cs="Times New Roman"/>
                <w:szCs w:val="24"/>
              </w:rPr>
              <w:t>szczegulności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drobnego sprzętu, naczyń, lad chłodniczych, lodówek, blatów, </w:t>
            </w:r>
            <w:proofErr w:type="spellStart"/>
            <w:r w:rsidRPr="005C20BE">
              <w:rPr>
                <w:rFonts w:cs="Times New Roman"/>
                <w:szCs w:val="24"/>
              </w:rPr>
              <w:t>stołow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, wag elektronicznych, maszyn pakujących oraz wszelkich powierzchni produkcyjnych  Zawiera czwartorzędowe związki amonowe 1-5%,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7,5, gęstość 1,00kg/l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Koncentrat do płukania i nabłyszczania naczyń w zmywarkach gastronomicznych, poj. 5 L 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Skoncentrowany, płynny preparat płuczący do zmywarek gastronomicznych. Zawiera </w:t>
            </w:r>
            <w:proofErr w:type="spellStart"/>
            <w:r w:rsidRPr="005C20BE">
              <w:rPr>
                <w:rFonts w:cs="Times New Roman"/>
                <w:szCs w:val="24"/>
              </w:rPr>
              <w:t>etoksylowane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5C20BE">
              <w:rPr>
                <w:rFonts w:cs="Times New Roman"/>
                <w:szCs w:val="24"/>
              </w:rPr>
              <w:t>propoksylowane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alkohole 1-5%,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7, gęstość 1kg/l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Koncentrat do ręcznego mycia naczyń, poj. 5 L 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 detergent do ręcznego stosowania, może być wykorzystywany do mycia urządzeń i przyrządów gastronomicznych, dopuszczony do przemysłu spożywczego. Zawiera </w:t>
            </w:r>
            <w:proofErr w:type="spellStart"/>
            <w:r w:rsidRPr="005C20BE">
              <w:rPr>
                <w:rFonts w:cs="Times New Roman"/>
                <w:szCs w:val="24"/>
              </w:rPr>
              <w:t>alikolobenzenosulfonian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5-15%, alkohole c12-14 </w:t>
            </w:r>
            <w:proofErr w:type="spellStart"/>
            <w:r w:rsidRPr="005C20BE">
              <w:rPr>
                <w:rFonts w:cs="Times New Roman"/>
                <w:szCs w:val="24"/>
              </w:rPr>
              <w:t>etoksylowane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, siarczany, sole sodowe 1-5%, etanol &lt;2,5%,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ok 5,5 (100%), gęstość 1,02kg/l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do sanitariatów 1,25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Preparat przeznaczony do czyszczenia i dezynfekcji urządzeń i pomieszczeń sanitarnych, wykazuje działania przeciwko bakteriom, grzybom, wirusom i sporom.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mydło w płynie do mycia rąk w obszarach gdzie niezbędne jest zachowanie standardów HACCP, poj.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Mydło w płynie o silnych właściwościach antybakteryjnych skierowane jest przede wszystkim do miejsc w których higiena i bezpieczeństwo stoją na pierwszym miejscu. Oferowany produkt to nie tylko sposób na utrzymanie rąk w higienicznej czystości i zabezpieczenie szkodliwymi przed drobnoustrojami.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do dezynfekcji blatów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Skoncentrowany, neutralny, pieniący środek o właściwościach dezynfekujących do mycia i dezynfekcji blatów stołów Zawiera czwartorzędowe związki amonowe 1-5%, 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7,5, gęstość 1,00kg/l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do dezynfekcji podłóg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Skoncentrowany, kwaśny preparat myjąco dezynfekujący do mycia powierzchni </w:t>
            </w:r>
            <w:proofErr w:type="spellStart"/>
            <w:r w:rsidRPr="005C20BE">
              <w:rPr>
                <w:rFonts w:cs="Times New Roman"/>
                <w:szCs w:val="24"/>
              </w:rPr>
              <w:t>ponadpodłogowych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przeznaczony w miejscach publicznych. Zawiera nadtlenek wodoru &gt;30, kwas 1-hydroksyetano-1 , 1-difosfonowy 1-5%, pH 0,8-1,5, gęstość ok. 1,05kg/l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Koncentrat do płukania i zmiękczania tkanin, poj.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Skoncentrowany płyn do płukania tkanin. Produkt widocznie poprawia jakość ubrań, chroniąc je jednocześnie przed rozciąganiem, płowieniem koloru oraz me</w:t>
            </w:r>
            <w:r w:rsidRPr="005C20BE">
              <w:rPr>
                <w:rFonts w:cs="Times New Roman"/>
                <w:szCs w:val="24"/>
              </w:rPr>
              <w:lastRenderedPageBreak/>
              <w:t>chaceniem. Polecany jest szczególnie do tkanin lnianych. Płyn zmiękcza oraz wygładza każde włókno odzieży, co zapewnia wygodę jej noszenia. Nadaje pranym tkaninom świeżość, która utrzymuje się przez cały dzień.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Koncentrat myjący do pieca 5 L 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Skoncentrowany, alkaiczny detergent do mycia pieców konwekcyjno-parowych. Zawiera wodorotlenek sodu 1-5%, alaninę oraz związki sekwestrujące, pH 12,0, gęstość 1,09kg/l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Tabletki dezynfekcyjne do mopów 300szt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Skoncentrowany środek dezynfekcyjny w postaci tabletek, na bazie aktywnego chloru. Do dezynfekcji powierzchni oraz urządzeń w przemyśle spożywczym, w obiektach medycznych, w gastronomii. Preparat ma właściwości grzybobójcze, bakteriobójcze, </w:t>
            </w:r>
            <w:proofErr w:type="spellStart"/>
            <w:r w:rsidRPr="005C20BE">
              <w:rPr>
                <w:rFonts w:cs="Times New Roman"/>
                <w:szCs w:val="24"/>
              </w:rPr>
              <w:t>prątkobójcze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0BE">
              <w:rPr>
                <w:rFonts w:cs="Times New Roman"/>
                <w:szCs w:val="24"/>
              </w:rPr>
              <w:t>sporobójcze</w:t>
            </w:r>
            <w:proofErr w:type="spellEnd"/>
            <w:r w:rsidRPr="005C20BE">
              <w:rPr>
                <w:rFonts w:cs="Times New Roman"/>
                <w:szCs w:val="24"/>
              </w:rPr>
              <w:t>, wirusobójcze. Jest bezpieczny dla dezynfekowanych powierzchni (w tym również dla aluminium).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Kostka do WC z koszykiem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Kostka zapachowa do WC z koszyczkiem - nie mniej niż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5C20BE">
                <w:rPr>
                  <w:rFonts w:cs="Times New Roman"/>
                  <w:szCs w:val="24"/>
                </w:rPr>
                <w:t>40 g</w:t>
              </w:r>
            </w:smartTag>
            <w:r w:rsidRPr="005C20BE">
              <w:rPr>
                <w:rFonts w:cs="Times New Roman"/>
                <w:szCs w:val="24"/>
              </w:rPr>
              <w:t xml:space="preserve">. Zapach świeży, wyraźny, czysty. Koszyczek stanowi jedną całość z uchwytem, uchwyt posiada regulację pozwalającą na dokładne </w:t>
            </w:r>
            <w:proofErr w:type="spellStart"/>
            <w:r w:rsidRPr="005C20BE">
              <w:rPr>
                <w:rFonts w:cs="Times New Roman"/>
                <w:szCs w:val="24"/>
              </w:rPr>
              <w:t>dostopasowanie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go do szerokości ścianki miski WC. Kostka wypłukuje się równomiernie, nie rozpada się, nie wypada w formie większych kawałków.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Krem ochronny do rąk 100 ml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Krem przeznaczony do codziennej pielęgnacji skóry narażonej na szkodliwe działanie detergentów lub czynników atmosferycznych o działaniu łagodzącym, nawilżającym i regenerującym.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Mleczko do czyszczenia ceramiki, porcelany, stali nierdzewnej (łazienka kuchnia) 1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Mleczko stosowane do czyszczenia powierzchni emaliowanych, ceramicznych, chromowanych i tworzyw sztucznych, np.: kuchenek, zlewów, wanien, płytek ceramicznych (za wyjątkiem powierzchni lakierowanych). Gęstość 1,45 (g/cm3 20ºC) pH (25 ºC) 11,0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Mydło hotelowe 15g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Mydełka hotelowe białe (małe kostki) 15g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1604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Mydło w pianie  do podajnika Tork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Mydło jest delikatne dla skóry. Pasuje do dozowników mydła w pianie Tork. Testowana dermatologicznie formuła zawierająca odżywcze składniki.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Mydło w płynie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Mydło w płynie przeznaczone do każdego rodzaju skóry, zawiera lanolinę, pH nie wysuszające skóry (</w:t>
            </w:r>
            <w:proofErr w:type="spellStart"/>
            <w:r w:rsidRPr="005C20BE">
              <w:rPr>
                <w:rFonts w:cs="Times New Roman"/>
                <w:szCs w:val="24"/>
              </w:rPr>
              <w:t>ph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5,0-5,5), wyraźny, przyjemny zapach (np. kwiatowy). Kolor biały. Gęstość względna w temp.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5C20BE">
                <w:rPr>
                  <w:rFonts w:cs="Times New Roman"/>
                  <w:szCs w:val="24"/>
                </w:rPr>
                <w:t>20°C</w:t>
              </w:r>
            </w:smartTag>
            <w:r w:rsidRPr="005C20BE">
              <w:rPr>
                <w:rFonts w:cs="Times New Roman"/>
                <w:szCs w:val="24"/>
              </w:rPr>
              <w:t xml:space="preserve"> wynosi ok. 1,04-1,07 g/cm</w:t>
            </w:r>
            <w:r w:rsidRPr="005C20BE">
              <w:rPr>
                <w:rFonts w:cs="Times New Roman"/>
                <w:szCs w:val="24"/>
                <w:vertAlign w:val="superscript"/>
              </w:rPr>
              <w:t>3</w:t>
            </w:r>
            <w:r w:rsidRPr="005C20BE">
              <w:rPr>
                <w:rFonts w:cs="Times New Roman"/>
                <w:szCs w:val="24"/>
              </w:rPr>
              <w:t>; postać: jednorodna, klarowna, lepka ciecz bez zanieczyszczeń mechanicznych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620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Odświeżacz powietrza (urządzenie ze środkiem zapachowym)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Produkt musi rozpylać delikatną mgiełkę, nie może rozchlapywać płynu ani piany. Elementy opakowania nie mogą się łamać czy odpadać podczas normalnego użytkowania, z zapasem (buteleczka z płynem poj. 0,3l). Preferowane kompozycje zapachowe: cytrusowe, leśne, drzewa iglaste. 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Odświeżacz powietrza mini zapas (okrągły, poj. 30 ml)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Preferowane kompozycje zapachowe: cytrusowe, leśne, drzewa iglaste. 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Odświeżacz powietrza w żelu (łódka)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Odświeżacz powietrza w żelu, w stojącym, stabilnym, plastikowym opakowaniu. Min.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5C20BE">
                <w:rPr>
                  <w:rFonts w:cs="Times New Roman"/>
                  <w:szCs w:val="24"/>
                </w:rPr>
                <w:t>150 g</w:t>
              </w:r>
            </w:smartTag>
            <w:r w:rsidRPr="005C20BE">
              <w:rPr>
                <w:rFonts w:cs="Times New Roman"/>
                <w:szCs w:val="24"/>
              </w:rPr>
              <w:t>. Preferowane kompozycje zapachowe: cytrusowe, morskie, leśne, drzewa iglaste, miętowe, eukaliptusowe.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Odtłuszczacz 750 ml (pojemnik z atomizerem)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Spray wnika w trudno dostępne zakamarki radząc sobie z zalegającym, tłustym osadem pokrywającym okap i piekarnik. Miejsca narażone na wysokie temperatury, kominki lub grille czyści z przypalonego tłuszczu, neutralizując nieprzyjemny zapach. Uniwersalny, usuwa tłuszcz nie tylko z metali ale również powierzchni plastikowych, odzieży i obuwia. Skład: 2-aminoetanol, </w:t>
            </w:r>
            <w:proofErr w:type="spellStart"/>
            <w:r w:rsidRPr="005C20BE">
              <w:rPr>
                <w:rFonts w:cs="Times New Roman"/>
                <w:szCs w:val="24"/>
              </w:rPr>
              <w:t>Kokoalkilometylo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5C20BE">
              <w:rPr>
                <w:rFonts w:cs="Times New Roman"/>
                <w:szCs w:val="24"/>
              </w:rPr>
              <w:t>polioksyetyleno</w:t>
            </w:r>
            <w:proofErr w:type="spellEnd"/>
            <w:r w:rsidRPr="005C20BE">
              <w:rPr>
                <w:rFonts w:cs="Times New Roman"/>
                <w:szCs w:val="24"/>
              </w:rPr>
              <w:t>) chlorek amonu/EO (</w:t>
            </w:r>
            <w:proofErr w:type="spellStart"/>
            <w:r w:rsidRPr="005C20BE">
              <w:rPr>
                <w:rFonts w:cs="Times New Roman"/>
                <w:szCs w:val="24"/>
              </w:rPr>
              <w:t>kokoalkilometylo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) chlorek amonu/EO. Zawartość detergentów zgodnie z rozporządzeniem 648/2004/WE: &lt; 5% fosforany, &lt; 5% kationowe środki powierzchniowo czynne, &lt; 5% niejonowe środki powierzchniowo czynne, kompozycje zapachowe. Produkt nie zawiera składników spełniających kryteria PBT lub </w:t>
            </w:r>
            <w:proofErr w:type="spellStart"/>
            <w:r w:rsidRPr="005C20BE">
              <w:rPr>
                <w:rFonts w:cs="Times New Roman"/>
                <w:szCs w:val="24"/>
              </w:rPr>
              <w:t>vPvB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. Produkt nie zawiera substancji SVHC wzbudzających szczególnie duże obawy w ilościach przekraczających ustawowe granice (&gt; 0,1% (w/w), zgodnie z rozporządzeniem EC 1907/2006 REACH, artykuł 57. 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Papier mini – podajnik  "TORK"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DD4671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Długość rolki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max:135 m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Szerokość rolki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9.9 cm</w:t>
            </w:r>
            <w:r>
              <w:rPr>
                <w:rFonts w:eastAsia="Times New Roman" w:cs="Times New Roman"/>
                <w:szCs w:val="24"/>
                <w:lang w:eastAsia="pl-PL"/>
              </w:rPr>
              <w:t>.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Średnica rolki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13.2 cm</w:t>
            </w:r>
            <w:r>
              <w:rPr>
                <w:rFonts w:eastAsia="Times New Roman" w:cs="Times New Roman"/>
                <w:szCs w:val="24"/>
                <w:lang w:eastAsia="pl-PL"/>
              </w:rPr>
              <w:t>.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Wewnętrzna średnica gilzy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3.5 cm</w:t>
            </w:r>
            <w:r>
              <w:rPr>
                <w:rFonts w:eastAsia="Times New Roman" w:cs="Times New Roman"/>
                <w:szCs w:val="24"/>
                <w:lang w:eastAsia="pl-PL"/>
              </w:rPr>
              <w:t>.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Warstwa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1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rolek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Papier toaletowy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Biały, dwuwarstwowy, wykonany z celulozy, miękki.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 8 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Papier toaletowy do dozownika Tork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warstwy:</w:t>
            </w:r>
            <w:r w:rsidRPr="005C20BE">
              <w:rPr>
                <w:rFonts w:cs="Times New Roman"/>
                <w:szCs w:val="24"/>
              </w:rPr>
              <w:t xml:space="preserve"> 2, </w:t>
            </w:r>
            <w:r w:rsidRPr="005C20BE">
              <w:rPr>
                <w:rFonts w:cs="Times New Roman"/>
                <w:bCs/>
                <w:szCs w:val="24"/>
              </w:rPr>
              <w:t>materiał:</w:t>
            </w:r>
            <w:r w:rsidRPr="005C20BE">
              <w:rPr>
                <w:rFonts w:cs="Times New Roman"/>
                <w:szCs w:val="24"/>
              </w:rPr>
              <w:t xml:space="preserve"> celuloza, </w:t>
            </w:r>
            <w:r w:rsidRPr="005C20BE">
              <w:rPr>
                <w:rFonts w:cs="Times New Roman"/>
                <w:bCs/>
                <w:szCs w:val="24"/>
              </w:rPr>
              <w:t>wysokość roli:</w:t>
            </w:r>
            <w:r w:rsidRPr="005C20BE">
              <w:rPr>
                <w:rFonts w:cs="Times New Roman"/>
                <w:szCs w:val="24"/>
              </w:rPr>
              <w:t xml:space="preserve"> 9,5 cm, </w:t>
            </w:r>
            <w:r w:rsidRPr="005C20BE">
              <w:rPr>
                <w:rFonts w:cs="Times New Roman"/>
                <w:bCs/>
                <w:szCs w:val="24"/>
              </w:rPr>
              <w:t>długość:</w:t>
            </w:r>
            <w:r w:rsidRPr="005C20BE">
              <w:rPr>
                <w:rFonts w:cs="Times New Roman"/>
                <w:szCs w:val="24"/>
              </w:rPr>
              <w:t xml:space="preserve"> 23 m, </w:t>
            </w:r>
            <w:r w:rsidRPr="005C20BE">
              <w:rPr>
                <w:rFonts w:cs="Times New Roman"/>
                <w:bCs/>
                <w:szCs w:val="24"/>
              </w:rPr>
              <w:t>średnica:</w:t>
            </w:r>
            <w:r w:rsidRPr="005C20BE">
              <w:rPr>
                <w:rFonts w:cs="Times New Roman"/>
                <w:szCs w:val="24"/>
              </w:rPr>
              <w:t xml:space="preserve"> 10,9 cm, </w:t>
            </w:r>
            <w:r w:rsidRPr="005C20BE">
              <w:rPr>
                <w:rFonts w:cs="Times New Roman"/>
                <w:bCs/>
                <w:szCs w:val="24"/>
              </w:rPr>
              <w:t>liczba odcinków:</w:t>
            </w:r>
            <w:r w:rsidRPr="005C20BE">
              <w:rPr>
                <w:rFonts w:cs="Times New Roman"/>
                <w:szCs w:val="24"/>
              </w:rPr>
              <w:t xml:space="preserve"> 184, </w:t>
            </w:r>
            <w:r w:rsidRPr="005C20BE">
              <w:rPr>
                <w:rFonts w:cs="Times New Roman"/>
                <w:bCs/>
                <w:szCs w:val="24"/>
              </w:rPr>
              <w:t>kolor:</w:t>
            </w:r>
            <w:r w:rsidRPr="005C20BE">
              <w:rPr>
                <w:rFonts w:cs="Times New Roman"/>
                <w:szCs w:val="24"/>
              </w:rPr>
              <w:t> biały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>. (12 szt. op.)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rolka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Papier toaletowy jumbo biały 2 warstwowy 170 </w:t>
            </w:r>
            <w:proofErr w:type="spellStart"/>
            <w:r w:rsidRPr="005C20BE">
              <w:rPr>
                <w:rFonts w:cs="Times New Roman"/>
                <w:szCs w:val="24"/>
              </w:rPr>
              <w:t>mb</w:t>
            </w:r>
            <w:proofErr w:type="spellEnd"/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materiał: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100% celuloza,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długość rolki: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120 m,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ilość warstw: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2,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wymiary listka: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9 cm x 20 cm,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średnica rolki: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19 cm,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kolor: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biały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Papier toaletowy szary fi 19 2 warstwowy 184 </w:t>
            </w:r>
            <w:proofErr w:type="spellStart"/>
            <w:r w:rsidRPr="005C20BE">
              <w:rPr>
                <w:rFonts w:cs="Times New Roman"/>
                <w:szCs w:val="24"/>
              </w:rPr>
              <w:t>mb</w:t>
            </w:r>
            <w:proofErr w:type="spellEnd"/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Dwuwarstwowy papier toaletowy, szary, wykonany z makulatury.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3610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Pasta ze ścierniwem 0,5 kg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Pasta do mycia rąk piaskowa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Piana do dezynfekcji poj. 950 ml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Alkoholowy preparat w pianie do higienicznej i chirurgicznej dezynfekcji rąk. Preparat biobójczy, używany bez użycia wody, spełniający europejskie normy w zakresie dezynfekcji rąk oraz działający wobec szerokiego spektrum drobnoustrojów. Z uwagi na wysoką skuteczność </w:t>
            </w:r>
            <w:proofErr w:type="spellStart"/>
            <w:r w:rsidRPr="005C20BE">
              <w:rPr>
                <w:rFonts w:cs="Times New Roman"/>
                <w:szCs w:val="24"/>
              </w:rPr>
              <w:t>bójczą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preparat rekomendowany do stosowania w branżach, gdzie wymagany jest wysoki reżim sanitarny np. służba zdrowia, przemysł spożywczy. Oprócz właściwości dezynfekcyjnych preparat zapewnia właściwości ochronne i pielęgnacyjne dla skóry, nawet przy długotrwałym stosowaniu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do czyszczenia grilli i piekarników z trudnych zabrudzeń pochodzenia tłuszczowego poj. 1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Preparat myjący do grilli, pieców i piekarników . Zawiera  wodorotlenek sodu 5-15% wodorotlenek potasu &lt;5%.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do czyszczenia stali nierdzewnej 1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Preparat do czyszczenia i nabłyszczania powierzchni ze stali nierdzewnej. Zawiera olej mineralny &gt;50% i </w:t>
            </w:r>
            <w:proofErr w:type="spellStart"/>
            <w:r w:rsidRPr="005C20BE">
              <w:rPr>
                <w:rFonts w:cs="Times New Roman"/>
                <w:szCs w:val="24"/>
              </w:rPr>
              <w:t>Trioleinian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20BE">
              <w:rPr>
                <w:rFonts w:cs="Times New Roman"/>
                <w:szCs w:val="24"/>
              </w:rPr>
              <w:t>anhydro</w:t>
            </w:r>
            <w:proofErr w:type="spellEnd"/>
            <w:r w:rsidRPr="005C20BE">
              <w:rPr>
                <w:rFonts w:cs="Times New Roman"/>
                <w:szCs w:val="24"/>
              </w:rPr>
              <w:t>-D-</w:t>
            </w:r>
            <w:proofErr w:type="spellStart"/>
            <w:r w:rsidRPr="005C20BE">
              <w:rPr>
                <w:rFonts w:cs="Times New Roman"/>
                <w:szCs w:val="24"/>
              </w:rPr>
              <w:t>glucytolu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1-5%, gęstość ok. 0,85kg/l.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do dezynfekcji  rąk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Środek do dezynfekcji higienicznej i chirurgicznej, na bazie alkoholu, który spełnia wymogi WHO. Preparat gotowy do bezpośredniego użycia. Niewielką ilość płynu należy dokładnie wmasować w dłonie, aby skutecznie usunąć wirusy, bakterie, grzyby i inne szkodliwe drobnoustroje. Środek łagodny dla skóry.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do dezynfekcji powierzchni 1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Gotowy do użycia produkt o działaniu bakterio-</w:t>
            </w:r>
            <w:proofErr w:type="spellStart"/>
            <w:r w:rsidRPr="005C20BE">
              <w:rPr>
                <w:rFonts w:cs="Times New Roman"/>
                <w:szCs w:val="24"/>
              </w:rPr>
              <w:t>grzybo</w:t>
            </w:r>
            <w:proofErr w:type="spellEnd"/>
            <w:r w:rsidRPr="005C20BE">
              <w:rPr>
                <w:rFonts w:cs="Times New Roman"/>
                <w:szCs w:val="24"/>
              </w:rPr>
              <w:t>-</w:t>
            </w:r>
            <w:proofErr w:type="spellStart"/>
            <w:r w:rsidRPr="005C20BE">
              <w:rPr>
                <w:rFonts w:cs="Times New Roman"/>
                <w:szCs w:val="24"/>
              </w:rPr>
              <w:t>drożdżako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i wirusobójczym przeznaczony do dezynfekcji wszelkich powierzchni w miejscach publicznych. Zawiera etanol &lt;80, gęstość 0,85kg/l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do dezynfekcji powierzchni 20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Gotowy do użycia produkt o działaniu bakterio-</w:t>
            </w:r>
            <w:proofErr w:type="spellStart"/>
            <w:r w:rsidRPr="005C20BE">
              <w:rPr>
                <w:rFonts w:cs="Times New Roman"/>
                <w:szCs w:val="24"/>
              </w:rPr>
              <w:t>grzybo</w:t>
            </w:r>
            <w:proofErr w:type="spellEnd"/>
            <w:r w:rsidRPr="005C20BE">
              <w:rPr>
                <w:rFonts w:cs="Times New Roman"/>
                <w:szCs w:val="24"/>
              </w:rPr>
              <w:t>-</w:t>
            </w:r>
            <w:proofErr w:type="spellStart"/>
            <w:r w:rsidRPr="005C20BE">
              <w:rPr>
                <w:rFonts w:cs="Times New Roman"/>
                <w:szCs w:val="24"/>
              </w:rPr>
              <w:t>drożdżako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i wirusobójczym przeznaczony do dezynfekcji wszelkich powierzchni w miejscach publicznych. Zawiera etanol &lt;80, gęstość 0,85kg/l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Nagwek1"/>
              <w:numPr>
                <w:ilvl w:val="0"/>
                <w:numId w:val="39"/>
              </w:numPr>
              <w:spacing w:after="160" w:afterAutospacing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do mycia naczyń 5 L mięta lub cytryna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przeznaczony do mycia naczyń kuchennych wykonanych ze szkła, metalu i tworzyw sztucznych. Środki powierzchniowo - czynne zapewniają skuteczne usuwanie zabrudzeń z powierzchni naczyń, jednocześnie nadając im wysoki połysk, bez smug i zacieków. Doskonale się pieni. Gęsta formuła płynu pozwala na jego ekonomiczne wykorzystanie. Zawarta w płynie gliceryna chroni, nawilża i natłuszcza skórę rąk. Wyrób jest całkowicie obojętny dla środowiska, ponieważ jego składniki ulegają biodegradacji. Zapach: cytryna lub mięta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do mycia pieca konwekcyjnego 5 L (piec XV 593 UNOX bez automatycznego mycia)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Płyn spełniający wymagania producenta pieca XV 593 UNOX bez automatycznego mycia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grzybobójczy ze spryskiwaczem 0,6 ml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pStyle w:val="NormalnyWeb"/>
              <w:spacing w:after="160" w:afterAutospacing="0" w:line="360" w:lineRule="auto"/>
              <w:jc w:val="both"/>
            </w:pPr>
            <w:r w:rsidRPr="005C20BE">
              <w:t xml:space="preserve">Środek dezynfekcyjny do likwidacji pleśni, glonów i grzybów. Odpowiedni do zastosowania na drewno, tynki i malowanie ścian zewnętrznych i wnętrz. Ma działanie natychmiastowe. Skuteczny przeciw mikroskopijnym włóknistym grzybom, algom i mchom. Wysokie właściwości bakteriobójcze. Bezpieczne usunięcie zanieczyszczeń w związku z wybielającymi właściwościami preparatu. Skład: </w:t>
            </w:r>
            <w:r w:rsidRPr="005C20BE">
              <w:rPr>
                <w:rStyle w:val="markedcontent"/>
              </w:rPr>
              <w:t>Podchloryn sodu 5%, Wodorotlenek sodu &lt;1%.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Płyn myjący do pieca 5 L (piec RM GASTRO z automatycznym myciem </w:t>
            </w:r>
            <w:proofErr w:type="spellStart"/>
            <w:r w:rsidRPr="005C20BE">
              <w:rPr>
                <w:rFonts w:cs="Times New Roman"/>
                <w:szCs w:val="24"/>
              </w:rPr>
              <w:t>redfox</w:t>
            </w:r>
            <w:proofErr w:type="spellEnd"/>
            <w:r w:rsidRPr="005C20BE">
              <w:rPr>
                <w:rFonts w:cs="Times New Roman"/>
                <w:szCs w:val="24"/>
              </w:rPr>
              <w:t>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Płyn spełniający wymagania producenta pieca RM Gastro z automatycznym myciem </w:t>
            </w:r>
            <w:proofErr w:type="spellStart"/>
            <w:r w:rsidRPr="005C20BE">
              <w:rPr>
                <w:rFonts w:eastAsia="Times New Roman" w:cs="Times New Roman"/>
                <w:szCs w:val="24"/>
                <w:lang w:eastAsia="pl-PL"/>
              </w:rPr>
              <w:t>redfox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Płyn odtłuszczający 5 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Gotowy do użycia alkaiczny preparat przeznaczony do usuwania uporczywego i przypalonego tłuszczu z </w:t>
            </w:r>
            <w:proofErr w:type="spellStart"/>
            <w:r w:rsidRPr="005C20BE">
              <w:rPr>
                <w:rFonts w:cs="Times New Roman"/>
                <w:szCs w:val="24"/>
              </w:rPr>
              <w:t>grilów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i pieców konwekcyjno-parowych. Zawiera 2-metylopentano-2,4-diol 5-15%, </w:t>
            </w:r>
            <w:proofErr w:type="spellStart"/>
            <w:r w:rsidRPr="005C20BE">
              <w:rPr>
                <w:rFonts w:cs="Times New Roman"/>
                <w:szCs w:val="24"/>
              </w:rPr>
              <w:t>dodecylodimetyloaminy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tlenek 1-5%, wodorotlenek potasu 1-5%, wodorotlenek sodu 1-5%, pH 12 (1%), gęstość 1,09kg/l.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Proszek czyszczący 500 gram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napToGrid w:val="0"/>
              <w:spacing w:line="360" w:lineRule="auto"/>
              <w:jc w:val="both"/>
              <w:rPr>
                <w:rFonts w:cs="Times New Roman"/>
                <w:bCs/>
                <w:szCs w:val="24"/>
              </w:rPr>
            </w:pPr>
            <w:r w:rsidRPr="005C20BE">
              <w:rPr>
                <w:rFonts w:cs="Times New Roman"/>
                <w:bCs/>
                <w:szCs w:val="24"/>
              </w:rPr>
              <w:t xml:space="preserve">Proszek do szorowania  z aktywnym tlenem przeznaczony do silnie zabrudzonych powierzchni i przedmiotów  z kamienia, drewna, metalu, takich jak; podłogi, płytki ceramiczne, garnki itp. Skład: środki polerujące, niejonowe środki powierzchniowo czynne, anionowe środki powiedzeniowo czynne. Wartość pH 9-11,0.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Proszek dezynfekcyjny 2,3 kg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Proszek do prania z funkcją dezynfekcji. Produkt skutecznie niszczy bakterie, grzyby i wirusy. Skład związki wybielające na bazie tlenu, niejonowe środki powierzchniowo czynne, zeolity, anionowe środki powierzchniowo czynne, fosfoniany oraz enzymy.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Proszek do prania 10 kg – uniwersalny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Zawiera składniki chroniące pralkę przed osadzaniem się kamienia, nie ma potrzeby stosowania odkamieniacza, przyjazny dla środowiska, skuteczny i wydajny, do wszystkich rodzajów tkanin, do prania ubrań jasnych, ciemnych i kolorowych.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Ręcznik  składany typ ZZ 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Ręcznik składany ZZ wykonany z ekologicznej makulatury. Karton zawiera 4000 sztuk listków podzielonych na 20 pakietów. Ręcznik pasuje do większości uniwersalnych podajników i dozowników ręczników papierowych. Cechy: 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ilość warstw: 1, gramatura [g/m²]: 35, </w:t>
            </w:r>
            <w:proofErr w:type="spellStart"/>
            <w:r w:rsidRPr="005C20BE">
              <w:rPr>
                <w:rFonts w:eastAsia="Times New Roman" w:cs="Times New Roman"/>
                <w:szCs w:val="24"/>
                <w:lang w:eastAsia="pl-PL"/>
              </w:rPr>
              <w:t>wodotrwałość</w:t>
            </w:r>
            <w:proofErr w:type="spellEnd"/>
            <w:r w:rsidRPr="005C20BE">
              <w:rPr>
                <w:rFonts w:eastAsia="Times New Roman" w:cs="Times New Roman"/>
                <w:szCs w:val="24"/>
                <w:lang w:eastAsia="pl-PL"/>
              </w:rPr>
              <w:t>: tak, rozmiar listka: 21 x 25 cm, listków w bindzie: 200, bind w kartonie: 20, ilość listków w opakowaniu: 4000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karton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Ręcznik </w:t>
            </w:r>
            <w:proofErr w:type="spellStart"/>
            <w:r w:rsidRPr="005C20BE">
              <w:rPr>
                <w:rFonts w:cs="Times New Roman"/>
                <w:szCs w:val="24"/>
              </w:rPr>
              <w:t>autocut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celuloza 2 warstwy 220mb ( opakowanie 6 rolek)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pStyle w:val="NormalnyWeb"/>
              <w:spacing w:after="160" w:afterAutospacing="0" w:line="360" w:lineRule="auto"/>
              <w:jc w:val="both"/>
            </w:pPr>
            <w:r w:rsidRPr="005C20BE">
              <w:t xml:space="preserve">Ręczniki papierowe dwuwarstwowe, z celulozy, w białym kolorze. Dedykowane do dozowników w systemie </w:t>
            </w:r>
            <w:proofErr w:type="spellStart"/>
            <w:r w:rsidRPr="005C20BE">
              <w:t>AutoCut</w:t>
            </w:r>
            <w:proofErr w:type="spellEnd"/>
            <w:r w:rsidRPr="005C20BE">
              <w:t xml:space="preserve">. </w:t>
            </w:r>
            <w:r w:rsidRPr="005C20BE">
              <w:rPr>
                <w:rStyle w:val="Pogrubienie"/>
                <w:b w:val="0"/>
              </w:rPr>
              <w:t>Produkt posiada certyfikat zgodności FSC. Cechy: 2 warstwy</w:t>
            </w:r>
            <w:r w:rsidRPr="005C20BE">
              <w:t xml:space="preserve">, surowiec – celuloza klejona, długość: 220m, gramatura: 2x16,5, kolor: biały, </w:t>
            </w:r>
            <w:proofErr w:type="spellStart"/>
            <w:r w:rsidRPr="005C20BE">
              <w:t>gliza</w:t>
            </w:r>
            <w:proofErr w:type="spellEnd"/>
            <w:r w:rsidRPr="005C20BE">
              <w:t>: 4 cm (+/- 10%), średnica rolki: 19 cm, szerokość rolki: 20,5 cm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Ręcznik mini 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Przeznaczony do codziennego wycierania rąk, dwuwarstwowy, biały, gofrowana struktura, wykonany z makulatury, pasuje do pojemników Merida: CTN201, CTS201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. Cechy: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długość roli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60 m,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gramatura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48 g/m2,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ilość warstw</w:t>
            </w:r>
            <w:r w:rsidRPr="005C20BE">
              <w:rPr>
                <w:rFonts w:eastAsia="Times New Roman" w:cs="Times New Roman"/>
                <w:b/>
                <w:bCs/>
                <w:szCs w:val="24"/>
                <w:lang w:eastAsia="pl-PL"/>
              </w:rPr>
              <w:t>: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2, 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szerokość rolki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20 cm,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średnica całego pa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pieru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13.5 cm, min. 6 szt. w opakowaniu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5C20BE">
              <w:rPr>
                <w:rFonts w:cs="Times New Roman"/>
                <w:szCs w:val="24"/>
              </w:rPr>
              <w:t>rol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Ręcznik papierowy  biały 2w celulozowe 2szt. 200m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pStyle w:val="NormalnyWeb"/>
              <w:spacing w:after="160" w:afterAutospacing="0" w:line="360" w:lineRule="auto"/>
              <w:jc w:val="both"/>
            </w:pPr>
            <w:r w:rsidRPr="005C20BE">
              <w:t>Czyściwo celulozowe (100%), białe, dwuwarstwowe, wydajne, bezpieczne dla środowiska, chłonne, wytrzymałe, niepylący. Sposób łączenia: klejenie warstw. Polecane do wycierania powierzchni i przedmiotów. Wytrzymałe zarówno w stanie suchym, jak i mokrym. Dopuszczone do kontaktu z żywnością. Cechy: gramatura warstwy: 2 x 16g/m2, długość 200 m, ilość listków: 800, szerokość roli: 23 cm, wymiar listka 25 x 23 cm, gilza ø 60 mm, zapach brak, typ gofra – wały ręcznikowe, bez nadruku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Ręcznik papierowy biały do dozowników o wym. 20cm x 140m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Czyściwo celulozowe (100%), białe, dwuwarstwowe, wydajne, bezpieczne dla środowiska, chłonne, wytrzymałe, niepylący. Sposób łączenia: klejenie warstw. Polecane do wycierania powierzchni i przedmiotów. Wytrzymałe zarówno w stanie suchym, jak i mokrym. Dopuszczone do kontaktu z żywnością. Cechy: gramatura warstwy: 2 x 16g/m2, długość 140 m, szerokość roli: 23 cm, gilza ø 60 mm, zapach brak, typ gofra – wały ręcznikowe, bez nadruku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rolka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Ręcznik zapas do podajnika Tork </w:t>
            </w:r>
            <w:proofErr w:type="spellStart"/>
            <w:r w:rsidRPr="005C20BE">
              <w:rPr>
                <w:rFonts w:cs="Times New Roman"/>
                <w:szCs w:val="24"/>
              </w:rPr>
              <w:t>Matic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h1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Miękki ręcznik w roli do dozownika, kolor biały długość około 150mb, ilość warstw 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Sól do maszynowego zmiękczania wody 25 kg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Sól ochronna do zmywarek zmiękczająca wodę. Chroni zmywarkę, jej części robocze oraz naczynia i sztućce przed powstawaniem zacieków i osadów z kamienia.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Sól do zmywarki 2 kg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Sól ochronna do zmywarek zmiękczająca wodę. Chroni zmywarkę, jej części robocze oraz naczynia i sztućce przed powstawaniem zacieków i osadów z kamienia.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Sól tabletkowa 25 kg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Sól ochronna do zmywarek zmiękczająca wodę. Chroni zmywarkę, jej części robocze oraz naczynia i sztućce przed powstawaniem zacieków i osadów z kamienia.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Spray do czyszczenia i pielęgnacji mebli 500 ml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Środek przeznaczony do mebli wykonanych z drewna oraz materiałów drewnopodobnych. Dzięki specjalnej formule pianka jest niezwykle gęsta i nie spływa z powierzchni, które chcemy wyczyścić.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Tabletki do zmywarki 3w1 (90 szt.)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Tabletki "</w:t>
            </w:r>
            <w:proofErr w:type="spellStart"/>
            <w:r w:rsidRPr="005C20BE">
              <w:rPr>
                <w:rFonts w:cs="Times New Roman"/>
                <w:szCs w:val="24"/>
              </w:rPr>
              <w:t>all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in one" do zmywarek z funkcją soli i </w:t>
            </w:r>
            <w:proofErr w:type="spellStart"/>
            <w:r w:rsidRPr="005C20BE">
              <w:rPr>
                <w:rFonts w:cs="Times New Roman"/>
                <w:szCs w:val="24"/>
              </w:rPr>
              <w:t>nabłyszczacza</w:t>
            </w:r>
            <w:proofErr w:type="spellEnd"/>
            <w:r w:rsidRPr="005C20BE">
              <w:rPr>
                <w:rFonts w:cs="Times New Roman"/>
                <w:szCs w:val="24"/>
              </w:rPr>
              <w:t>, chroniące przed powstawaniem kamienia. Skutecznie usuwające brud i tłuszcz oraz trudne zabrudzenia (np. z kawy i herbaty), nie pozostawiające plam i zacieków.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Tabletki spłukujące do pieca konwekcyjnego 50 szt.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napToGrid w:val="0"/>
              <w:spacing w:line="360" w:lineRule="auto"/>
              <w:jc w:val="both"/>
              <w:rPr>
                <w:rFonts w:cs="Times New Roman"/>
                <w:bCs/>
                <w:szCs w:val="24"/>
              </w:rPr>
            </w:pPr>
            <w:r w:rsidRPr="005C20BE">
              <w:rPr>
                <w:rFonts w:cs="Times New Roman"/>
                <w:bCs/>
                <w:szCs w:val="24"/>
              </w:rPr>
              <w:t>Tabletki do pieca konwekcyjnego zawierające substancje pielęgnacyjne, zapobiegające powstawaniu kamienia. Chroniące i przedłużające żywotność pieca bez konieczności zmiękczania wody i odkamieniania.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Udrażniacz do rur </w:t>
            </w:r>
            <w:r w:rsidRPr="005C20BE">
              <w:rPr>
                <w:rFonts w:cs="Times New Roman"/>
                <w:szCs w:val="24"/>
              </w:rPr>
              <w:br/>
              <w:t>w żelu 700 ml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Żel, preparat służący do udrożniania rur w kuchni, łazience i toalecie. Środek skutecznie rozpuszczający odpady kuchenne, włosy, papier, tłuszcz itp. Zawierający substancje o działaniu antybakteryjnym, pomaga likwidować brzydkie zapachy. Gęstość w temp 200C: 1,1 g/cm3 ± 0,1, pH &gt; 12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6B77CA">
        <w:trPr>
          <w:trHeight w:val="32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Wybielacz 1l (zapach </w:t>
            </w:r>
            <w:proofErr w:type="spellStart"/>
            <w:r w:rsidRPr="005C20BE">
              <w:rPr>
                <w:rFonts w:cs="Times New Roman"/>
                <w:szCs w:val="24"/>
              </w:rPr>
              <w:t>lemon</w:t>
            </w:r>
            <w:proofErr w:type="spellEnd"/>
            <w:r w:rsidRPr="005C20BE">
              <w:rPr>
                <w:rFonts w:cs="Times New Roman"/>
                <w:szCs w:val="24"/>
              </w:rPr>
              <w:t>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DD4671" w:rsidRDefault="009867C6" w:rsidP="005C20B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DD4671">
              <w:rPr>
                <w:rFonts w:eastAsia="Times New Roman" w:cs="Times New Roman"/>
                <w:szCs w:val="24"/>
                <w:lang w:eastAsia="pl-PL"/>
              </w:rPr>
              <w:t xml:space="preserve">Skład: </w:t>
            </w:r>
            <w:proofErr w:type="spellStart"/>
            <w:r w:rsidRPr="00DD4671">
              <w:rPr>
                <w:rStyle w:val="markedcontent"/>
                <w:rFonts w:cs="Times New Roman"/>
                <w:szCs w:val="24"/>
              </w:rPr>
              <w:t>Sodium</w:t>
            </w:r>
            <w:proofErr w:type="spellEnd"/>
            <w:r w:rsidRPr="00DD4671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DD4671">
              <w:rPr>
                <w:rStyle w:val="markedcontent"/>
                <w:rFonts w:cs="Times New Roman"/>
                <w:szCs w:val="24"/>
              </w:rPr>
              <w:t>Hypochlorite</w:t>
            </w:r>
            <w:proofErr w:type="spellEnd"/>
            <w:r w:rsidRPr="00DD4671">
              <w:rPr>
                <w:rStyle w:val="markedcontent"/>
                <w:rFonts w:cs="Times New Roman"/>
                <w:szCs w:val="24"/>
              </w:rPr>
              <w:t xml:space="preserve"> 1 – 5%, </w:t>
            </w:r>
            <w:proofErr w:type="spellStart"/>
            <w:r w:rsidRPr="00DD4671">
              <w:rPr>
                <w:rStyle w:val="markedcontent"/>
                <w:rFonts w:cs="Times New Roman"/>
                <w:szCs w:val="24"/>
              </w:rPr>
              <w:t>Sodium</w:t>
            </w:r>
            <w:proofErr w:type="spellEnd"/>
            <w:r w:rsidRPr="00DD4671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DD4671">
              <w:rPr>
                <w:rStyle w:val="markedcontent"/>
                <w:rFonts w:cs="Times New Roman"/>
                <w:szCs w:val="24"/>
              </w:rPr>
              <w:t>Carbonate</w:t>
            </w:r>
            <w:proofErr w:type="spellEnd"/>
            <w:r w:rsidRPr="00DD4671">
              <w:rPr>
                <w:rStyle w:val="markedcontent"/>
                <w:rFonts w:cs="Times New Roman"/>
                <w:szCs w:val="24"/>
              </w:rPr>
              <w:t xml:space="preserve"> 1 – 5%, </w:t>
            </w:r>
            <w:proofErr w:type="spellStart"/>
            <w:r w:rsidRPr="00DD4671">
              <w:rPr>
                <w:rStyle w:val="markedcontent"/>
                <w:rFonts w:cs="Times New Roman"/>
                <w:szCs w:val="24"/>
              </w:rPr>
              <w:t>Sodium</w:t>
            </w:r>
            <w:proofErr w:type="spellEnd"/>
            <w:r w:rsidRPr="00DD4671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DD4671">
              <w:rPr>
                <w:rStyle w:val="markedcontent"/>
                <w:rFonts w:cs="Times New Roman"/>
                <w:szCs w:val="24"/>
              </w:rPr>
              <w:t>Hydroxide</w:t>
            </w:r>
            <w:proofErr w:type="spellEnd"/>
            <w:r w:rsidRPr="00DD4671">
              <w:rPr>
                <w:rStyle w:val="markedcontent"/>
                <w:rFonts w:cs="Times New Roman"/>
                <w:szCs w:val="24"/>
              </w:rPr>
              <w:t xml:space="preserve"> &lt;1%, kompozycja zapachowa.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5C20BE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</w:tbl>
    <w:p w:rsidR="00BD79D1" w:rsidRDefault="00BD79D1" w:rsidP="008F332C"/>
    <w:p w:rsidR="006B77CA" w:rsidRDefault="006B77CA" w:rsidP="008F332C"/>
    <w:p w:rsidR="006B77CA" w:rsidRDefault="006B77CA" w:rsidP="008F332C"/>
    <w:p w:rsidR="006B77CA" w:rsidRDefault="006B77CA" w:rsidP="008F332C">
      <w:bookmarkStart w:id="0" w:name="_GoBack"/>
      <w:bookmarkEnd w:id="0"/>
    </w:p>
    <w:sectPr w:rsidR="006B77CA" w:rsidSect="005C2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430"/>
    <w:multiLevelType w:val="hybridMultilevel"/>
    <w:tmpl w:val="AB78B99C"/>
    <w:lvl w:ilvl="0" w:tplc="3A1216B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D2B"/>
    <w:multiLevelType w:val="multilevel"/>
    <w:tmpl w:val="BAC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E1E"/>
    <w:multiLevelType w:val="multilevel"/>
    <w:tmpl w:val="C71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20369"/>
    <w:multiLevelType w:val="multilevel"/>
    <w:tmpl w:val="E4F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935C1"/>
    <w:multiLevelType w:val="multilevel"/>
    <w:tmpl w:val="CC8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D5D57"/>
    <w:multiLevelType w:val="multilevel"/>
    <w:tmpl w:val="13E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11B45"/>
    <w:multiLevelType w:val="multilevel"/>
    <w:tmpl w:val="B2F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22B04"/>
    <w:multiLevelType w:val="multilevel"/>
    <w:tmpl w:val="ED2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02793"/>
    <w:multiLevelType w:val="multilevel"/>
    <w:tmpl w:val="FF3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47F85"/>
    <w:multiLevelType w:val="multilevel"/>
    <w:tmpl w:val="D38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5705E"/>
    <w:multiLevelType w:val="multilevel"/>
    <w:tmpl w:val="1668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276C7"/>
    <w:multiLevelType w:val="multilevel"/>
    <w:tmpl w:val="1DE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169C3"/>
    <w:multiLevelType w:val="multilevel"/>
    <w:tmpl w:val="7B62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90715"/>
    <w:multiLevelType w:val="multilevel"/>
    <w:tmpl w:val="C79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F1554"/>
    <w:multiLevelType w:val="multilevel"/>
    <w:tmpl w:val="ED6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67985"/>
    <w:multiLevelType w:val="multilevel"/>
    <w:tmpl w:val="49B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86A91"/>
    <w:multiLevelType w:val="multilevel"/>
    <w:tmpl w:val="F0D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492"/>
    <w:multiLevelType w:val="multilevel"/>
    <w:tmpl w:val="93FE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F4F3E"/>
    <w:multiLevelType w:val="multilevel"/>
    <w:tmpl w:val="841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569E2"/>
    <w:multiLevelType w:val="multilevel"/>
    <w:tmpl w:val="B45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F0F76"/>
    <w:multiLevelType w:val="multilevel"/>
    <w:tmpl w:val="B2FE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D7B0F"/>
    <w:multiLevelType w:val="hybridMultilevel"/>
    <w:tmpl w:val="8DE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37F"/>
    <w:multiLevelType w:val="multilevel"/>
    <w:tmpl w:val="94E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B584F"/>
    <w:multiLevelType w:val="multilevel"/>
    <w:tmpl w:val="4B9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21C35"/>
    <w:multiLevelType w:val="multilevel"/>
    <w:tmpl w:val="C92A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06A16"/>
    <w:multiLevelType w:val="multilevel"/>
    <w:tmpl w:val="3784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115985"/>
    <w:multiLevelType w:val="multilevel"/>
    <w:tmpl w:val="3B9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92DFD"/>
    <w:multiLevelType w:val="hybridMultilevel"/>
    <w:tmpl w:val="CA34C806"/>
    <w:lvl w:ilvl="0" w:tplc="0276BD1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5538"/>
    <w:multiLevelType w:val="multilevel"/>
    <w:tmpl w:val="F66C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A7C6C"/>
    <w:multiLevelType w:val="multilevel"/>
    <w:tmpl w:val="F9E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ED3DD7"/>
    <w:multiLevelType w:val="multilevel"/>
    <w:tmpl w:val="24F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F3A41"/>
    <w:multiLevelType w:val="multilevel"/>
    <w:tmpl w:val="1E6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1B52BC"/>
    <w:multiLevelType w:val="multilevel"/>
    <w:tmpl w:val="8734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B2F9A"/>
    <w:multiLevelType w:val="multilevel"/>
    <w:tmpl w:val="DD8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A64D5B"/>
    <w:multiLevelType w:val="multilevel"/>
    <w:tmpl w:val="A78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8D77EE"/>
    <w:multiLevelType w:val="multilevel"/>
    <w:tmpl w:val="671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AE00FD"/>
    <w:multiLevelType w:val="multilevel"/>
    <w:tmpl w:val="4434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83232"/>
    <w:multiLevelType w:val="multilevel"/>
    <w:tmpl w:val="D548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8D11F2"/>
    <w:multiLevelType w:val="multilevel"/>
    <w:tmpl w:val="315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B38BA"/>
    <w:multiLevelType w:val="multilevel"/>
    <w:tmpl w:val="E96E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A478F6"/>
    <w:multiLevelType w:val="multilevel"/>
    <w:tmpl w:val="A1F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5"/>
  </w:num>
  <w:num w:numId="3">
    <w:abstractNumId w:val="38"/>
  </w:num>
  <w:num w:numId="4">
    <w:abstractNumId w:val="6"/>
  </w:num>
  <w:num w:numId="5">
    <w:abstractNumId w:val="31"/>
  </w:num>
  <w:num w:numId="6">
    <w:abstractNumId w:val="13"/>
  </w:num>
  <w:num w:numId="7">
    <w:abstractNumId w:val="39"/>
  </w:num>
  <w:num w:numId="8">
    <w:abstractNumId w:val="32"/>
  </w:num>
  <w:num w:numId="9">
    <w:abstractNumId w:val="24"/>
  </w:num>
  <w:num w:numId="10">
    <w:abstractNumId w:val="9"/>
  </w:num>
  <w:num w:numId="11">
    <w:abstractNumId w:val="33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29"/>
  </w:num>
  <w:num w:numId="17">
    <w:abstractNumId w:val="23"/>
  </w:num>
  <w:num w:numId="18">
    <w:abstractNumId w:val="20"/>
  </w:num>
  <w:num w:numId="19">
    <w:abstractNumId w:val="1"/>
  </w:num>
  <w:num w:numId="20">
    <w:abstractNumId w:val="4"/>
  </w:num>
  <w:num w:numId="21">
    <w:abstractNumId w:val="18"/>
  </w:num>
  <w:num w:numId="22">
    <w:abstractNumId w:val="37"/>
  </w:num>
  <w:num w:numId="23">
    <w:abstractNumId w:val="14"/>
  </w:num>
  <w:num w:numId="24">
    <w:abstractNumId w:val="26"/>
  </w:num>
  <w:num w:numId="25">
    <w:abstractNumId w:val="30"/>
  </w:num>
  <w:num w:numId="26">
    <w:abstractNumId w:val="22"/>
  </w:num>
  <w:num w:numId="27">
    <w:abstractNumId w:val="5"/>
  </w:num>
  <w:num w:numId="28">
    <w:abstractNumId w:val="16"/>
  </w:num>
  <w:num w:numId="29">
    <w:abstractNumId w:val="28"/>
  </w:num>
  <w:num w:numId="30">
    <w:abstractNumId w:val="12"/>
  </w:num>
  <w:num w:numId="31">
    <w:abstractNumId w:val="19"/>
  </w:num>
  <w:num w:numId="32">
    <w:abstractNumId w:val="34"/>
  </w:num>
  <w:num w:numId="33">
    <w:abstractNumId w:val="11"/>
  </w:num>
  <w:num w:numId="34">
    <w:abstractNumId w:val="40"/>
  </w:num>
  <w:num w:numId="35">
    <w:abstractNumId w:val="36"/>
  </w:num>
  <w:num w:numId="36">
    <w:abstractNumId w:val="2"/>
  </w:num>
  <w:num w:numId="37">
    <w:abstractNumId w:val="25"/>
  </w:num>
  <w:num w:numId="38">
    <w:abstractNumId w:val="21"/>
  </w:num>
  <w:num w:numId="39">
    <w:abstractNumId w:val="0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04"/>
    <w:rsid w:val="00005DE1"/>
    <w:rsid w:val="00007E84"/>
    <w:rsid w:val="00025E66"/>
    <w:rsid w:val="000437D7"/>
    <w:rsid w:val="00057F83"/>
    <w:rsid w:val="000A25E0"/>
    <w:rsid w:val="000B10F1"/>
    <w:rsid w:val="000B7A90"/>
    <w:rsid w:val="000C2927"/>
    <w:rsid w:val="000D116E"/>
    <w:rsid w:val="000D6613"/>
    <w:rsid w:val="000D71DC"/>
    <w:rsid w:val="000E4BD4"/>
    <w:rsid w:val="000F03F1"/>
    <w:rsid w:val="000F03F5"/>
    <w:rsid w:val="000F5678"/>
    <w:rsid w:val="00103784"/>
    <w:rsid w:val="00104CAD"/>
    <w:rsid w:val="00115B76"/>
    <w:rsid w:val="0012028B"/>
    <w:rsid w:val="0013141A"/>
    <w:rsid w:val="0014052A"/>
    <w:rsid w:val="00146879"/>
    <w:rsid w:val="00147710"/>
    <w:rsid w:val="001517D4"/>
    <w:rsid w:val="00153FDA"/>
    <w:rsid w:val="001569B9"/>
    <w:rsid w:val="001864EA"/>
    <w:rsid w:val="001C0B6B"/>
    <w:rsid w:val="001C22A5"/>
    <w:rsid w:val="001C5051"/>
    <w:rsid w:val="001D300E"/>
    <w:rsid w:val="001D78CD"/>
    <w:rsid w:val="001E6406"/>
    <w:rsid w:val="00212D42"/>
    <w:rsid w:val="00213A68"/>
    <w:rsid w:val="00216224"/>
    <w:rsid w:val="0021758F"/>
    <w:rsid w:val="00217B4E"/>
    <w:rsid w:val="00225D39"/>
    <w:rsid w:val="00241CE2"/>
    <w:rsid w:val="002457BA"/>
    <w:rsid w:val="00252251"/>
    <w:rsid w:val="00271FC3"/>
    <w:rsid w:val="00285596"/>
    <w:rsid w:val="00293BB0"/>
    <w:rsid w:val="002A4084"/>
    <w:rsid w:val="002C25CE"/>
    <w:rsid w:val="002D1A86"/>
    <w:rsid w:val="002D4B41"/>
    <w:rsid w:val="002F211C"/>
    <w:rsid w:val="003020A7"/>
    <w:rsid w:val="00322AAC"/>
    <w:rsid w:val="003239D9"/>
    <w:rsid w:val="00323E8C"/>
    <w:rsid w:val="00326047"/>
    <w:rsid w:val="00331B17"/>
    <w:rsid w:val="00331FBA"/>
    <w:rsid w:val="00374787"/>
    <w:rsid w:val="003B4CF4"/>
    <w:rsid w:val="003C193E"/>
    <w:rsid w:val="003D363A"/>
    <w:rsid w:val="003F14B9"/>
    <w:rsid w:val="004277EE"/>
    <w:rsid w:val="00460574"/>
    <w:rsid w:val="00470A2E"/>
    <w:rsid w:val="004A015E"/>
    <w:rsid w:val="004C775D"/>
    <w:rsid w:val="004D42E6"/>
    <w:rsid w:val="004E198C"/>
    <w:rsid w:val="00502517"/>
    <w:rsid w:val="00517A14"/>
    <w:rsid w:val="0052368A"/>
    <w:rsid w:val="005303A9"/>
    <w:rsid w:val="00535384"/>
    <w:rsid w:val="0054690C"/>
    <w:rsid w:val="0056028A"/>
    <w:rsid w:val="005666DE"/>
    <w:rsid w:val="00581C7A"/>
    <w:rsid w:val="00590685"/>
    <w:rsid w:val="005C09E5"/>
    <w:rsid w:val="005C20BE"/>
    <w:rsid w:val="005C60E0"/>
    <w:rsid w:val="005D2047"/>
    <w:rsid w:val="005D45E6"/>
    <w:rsid w:val="005D46E6"/>
    <w:rsid w:val="005F2413"/>
    <w:rsid w:val="005F3CDD"/>
    <w:rsid w:val="006007BF"/>
    <w:rsid w:val="00613B0C"/>
    <w:rsid w:val="00626E6C"/>
    <w:rsid w:val="00635AD0"/>
    <w:rsid w:val="006601CA"/>
    <w:rsid w:val="00671A4B"/>
    <w:rsid w:val="00687CEA"/>
    <w:rsid w:val="00691AE7"/>
    <w:rsid w:val="00697264"/>
    <w:rsid w:val="006B77CA"/>
    <w:rsid w:val="006E0C63"/>
    <w:rsid w:val="00702F64"/>
    <w:rsid w:val="007075A6"/>
    <w:rsid w:val="00724CE1"/>
    <w:rsid w:val="00741E6E"/>
    <w:rsid w:val="00747CEC"/>
    <w:rsid w:val="00757B16"/>
    <w:rsid w:val="00757E51"/>
    <w:rsid w:val="007725F3"/>
    <w:rsid w:val="00774AF7"/>
    <w:rsid w:val="00794AB5"/>
    <w:rsid w:val="007A3510"/>
    <w:rsid w:val="007B4AFE"/>
    <w:rsid w:val="007C2AF3"/>
    <w:rsid w:val="007D390E"/>
    <w:rsid w:val="007E019C"/>
    <w:rsid w:val="007E2FFB"/>
    <w:rsid w:val="007E300F"/>
    <w:rsid w:val="00810344"/>
    <w:rsid w:val="008126A0"/>
    <w:rsid w:val="00816AAC"/>
    <w:rsid w:val="00816BBB"/>
    <w:rsid w:val="00845217"/>
    <w:rsid w:val="00851A7D"/>
    <w:rsid w:val="00863D5C"/>
    <w:rsid w:val="00876365"/>
    <w:rsid w:val="00877FD8"/>
    <w:rsid w:val="008A5220"/>
    <w:rsid w:val="008D36F2"/>
    <w:rsid w:val="008D67B7"/>
    <w:rsid w:val="008E253C"/>
    <w:rsid w:val="008E74AB"/>
    <w:rsid w:val="008F332C"/>
    <w:rsid w:val="009029BF"/>
    <w:rsid w:val="00911518"/>
    <w:rsid w:val="00912883"/>
    <w:rsid w:val="00936520"/>
    <w:rsid w:val="00952D54"/>
    <w:rsid w:val="009652B1"/>
    <w:rsid w:val="00974C21"/>
    <w:rsid w:val="00981463"/>
    <w:rsid w:val="009867C6"/>
    <w:rsid w:val="009A2BDE"/>
    <w:rsid w:val="009B6908"/>
    <w:rsid w:val="009C139C"/>
    <w:rsid w:val="009F0914"/>
    <w:rsid w:val="009F1389"/>
    <w:rsid w:val="009F23C6"/>
    <w:rsid w:val="00A032BF"/>
    <w:rsid w:val="00A36C50"/>
    <w:rsid w:val="00A40D10"/>
    <w:rsid w:val="00A465C5"/>
    <w:rsid w:val="00A925A1"/>
    <w:rsid w:val="00A95878"/>
    <w:rsid w:val="00AA7814"/>
    <w:rsid w:val="00AB01B1"/>
    <w:rsid w:val="00AC1A37"/>
    <w:rsid w:val="00AE4F04"/>
    <w:rsid w:val="00B04E0E"/>
    <w:rsid w:val="00B13A2A"/>
    <w:rsid w:val="00B41507"/>
    <w:rsid w:val="00B441DA"/>
    <w:rsid w:val="00B46111"/>
    <w:rsid w:val="00B67E0C"/>
    <w:rsid w:val="00B764E5"/>
    <w:rsid w:val="00B836D1"/>
    <w:rsid w:val="00B90360"/>
    <w:rsid w:val="00BC7702"/>
    <w:rsid w:val="00BD79D1"/>
    <w:rsid w:val="00BE356D"/>
    <w:rsid w:val="00BE3E4B"/>
    <w:rsid w:val="00BF1917"/>
    <w:rsid w:val="00C008F0"/>
    <w:rsid w:val="00C16BE0"/>
    <w:rsid w:val="00C31C3D"/>
    <w:rsid w:val="00C37166"/>
    <w:rsid w:val="00C374D6"/>
    <w:rsid w:val="00C541A5"/>
    <w:rsid w:val="00C566B6"/>
    <w:rsid w:val="00C7392A"/>
    <w:rsid w:val="00C935E8"/>
    <w:rsid w:val="00C95F19"/>
    <w:rsid w:val="00CB1984"/>
    <w:rsid w:val="00CB227D"/>
    <w:rsid w:val="00CC1F44"/>
    <w:rsid w:val="00CC7EDF"/>
    <w:rsid w:val="00D057FD"/>
    <w:rsid w:val="00D113D7"/>
    <w:rsid w:val="00D14475"/>
    <w:rsid w:val="00D35FD2"/>
    <w:rsid w:val="00D6368C"/>
    <w:rsid w:val="00D8528F"/>
    <w:rsid w:val="00D95085"/>
    <w:rsid w:val="00DA2151"/>
    <w:rsid w:val="00DA28CF"/>
    <w:rsid w:val="00DA3086"/>
    <w:rsid w:val="00DC1D49"/>
    <w:rsid w:val="00DD4671"/>
    <w:rsid w:val="00DE157A"/>
    <w:rsid w:val="00DF0F4D"/>
    <w:rsid w:val="00DF2D08"/>
    <w:rsid w:val="00DF638F"/>
    <w:rsid w:val="00E06AFE"/>
    <w:rsid w:val="00E31211"/>
    <w:rsid w:val="00E35A29"/>
    <w:rsid w:val="00E61825"/>
    <w:rsid w:val="00E67C60"/>
    <w:rsid w:val="00E67D46"/>
    <w:rsid w:val="00E738A8"/>
    <w:rsid w:val="00E819E1"/>
    <w:rsid w:val="00E855DA"/>
    <w:rsid w:val="00E93B6A"/>
    <w:rsid w:val="00EB3916"/>
    <w:rsid w:val="00EB7F7E"/>
    <w:rsid w:val="00EC17A3"/>
    <w:rsid w:val="00EC25C3"/>
    <w:rsid w:val="00EE2E40"/>
    <w:rsid w:val="00EE3237"/>
    <w:rsid w:val="00F11AB2"/>
    <w:rsid w:val="00F20666"/>
    <w:rsid w:val="00F235D5"/>
    <w:rsid w:val="00F26B03"/>
    <w:rsid w:val="00F93744"/>
    <w:rsid w:val="00F9375A"/>
    <w:rsid w:val="00F94A99"/>
    <w:rsid w:val="00F97B7A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C0CC-026A-4377-A6FA-9E0AC8DA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193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7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B227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C193E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3916"/>
    <w:rPr>
      <w:b/>
      <w:bCs/>
    </w:rPr>
  </w:style>
  <w:style w:type="paragraph" w:styleId="NormalnyWeb">
    <w:name w:val="Normal (Web)"/>
    <w:basedOn w:val="Normalny"/>
    <w:uiPriority w:val="99"/>
    <w:unhideWhenUsed/>
    <w:rsid w:val="00774A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cs5a8d4ee3">
    <w:name w:val="cs5a8d4ee3"/>
    <w:basedOn w:val="Domylnaczcionkaakapitu"/>
    <w:rsid w:val="00590685"/>
  </w:style>
  <w:style w:type="character" w:customStyle="1" w:styleId="csc8f6d76">
    <w:name w:val="csc8f6d76"/>
    <w:basedOn w:val="Domylnaczcionkaakapitu"/>
    <w:rsid w:val="001C5051"/>
  </w:style>
  <w:style w:type="character" w:customStyle="1" w:styleId="markedcontent">
    <w:name w:val="markedcontent"/>
    <w:basedOn w:val="Domylnaczcionkaakapitu"/>
    <w:rsid w:val="00331B17"/>
  </w:style>
  <w:style w:type="character" w:customStyle="1" w:styleId="Nagwek3Znak">
    <w:name w:val="Nagłówek 3 Znak"/>
    <w:basedOn w:val="Domylnaczcionkaakapitu"/>
    <w:link w:val="Nagwek3"/>
    <w:uiPriority w:val="9"/>
    <w:rsid w:val="00F9375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productsectiontitlename">
    <w:name w:val="productsection__titlename"/>
    <w:basedOn w:val="Domylnaczcionkaakapitu"/>
    <w:rsid w:val="001864EA"/>
  </w:style>
  <w:style w:type="character" w:customStyle="1" w:styleId="header1">
    <w:name w:val="header1"/>
    <w:basedOn w:val="Domylnaczcionkaakapitu"/>
    <w:rsid w:val="00B836D1"/>
  </w:style>
  <w:style w:type="paragraph" w:customStyle="1" w:styleId="product-subname">
    <w:name w:val="product-subname"/>
    <w:basedOn w:val="Normalny"/>
    <w:rsid w:val="00225D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bs-catalog-index">
    <w:name w:val="abs-catalog-index"/>
    <w:basedOn w:val="Normalny"/>
    <w:rsid w:val="00225D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bs-avail-txt">
    <w:name w:val="abs-avail-txt"/>
    <w:basedOn w:val="Domylnaczcionkaakapitu"/>
    <w:rsid w:val="00225D39"/>
  </w:style>
  <w:style w:type="character" w:customStyle="1" w:styleId="abs-list-label">
    <w:name w:val="abs-list-label"/>
    <w:basedOn w:val="Domylnaczcionkaakapitu"/>
    <w:rsid w:val="00225D39"/>
  </w:style>
  <w:style w:type="character" w:customStyle="1" w:styleId="abs-list-value">
    <w:name w:val="abs-list-value"/>
    <w:basedOn w:val="Domylnaczcionkaakapitu"/>
    <w:rsid w:val="00225D39"/>
  </w:style>
  <w:style w:type="character" w:customStyle="1" w:styleId="abs-item-price-amount">
    <w:name w:val="abs-item-price-amount"/>
    <w:basedOn w:val="Domylnaczcionkaakapitu"/>
    <w:rsid w:val="00225D39"/>
  </w:style>
  <w:style w:type="character" w:styleId="Hipercze">
    <w:name w:val="Hyperlink"/>
    <w:basedOn w:val="Domylnaczcionkaakapitu"/>
    <w:uiPriority w:val="99"/>
    <w:semiHidden/>
    <w:unhideWhenUsed/>
    <w:rsid w:val="00225D39"/>
    <w:rPr>
      <w:color w:val="0000FF"/>
      <w:u w:val="single"/>
    </w:rPr>
  </w:style>
  <w:style w:type="character" w:customStyle="1" w:styleId="htmlattributevalue">
    <w:name w:val="htmlattributevalue"/>
    <w:basedOn w:val="Domylnaczcionkaakapitu"/>
    <w:rsid w:val="00225D39"/>
  </w:style>
  <w:style w:type="paragraph" w:styleId="Tekstdymka">
    <w:name w:val="Balloon Text"/>
    <w:basedOn w:val="Normalny"/>
    <w:link w:val="TekstdymkaZnak"/>
    <w:uiPriority w:val="99"/>
    <w:semiHidden/>
    <w:unhideWhenUsed/>
    <w:rsid w:val="0053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19E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3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8F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1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5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2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9F63-4BB6-4F6B-A425-A79EDEAC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2692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Łakus</dc:creator>
  <cp:keywords/>
  <dc:description/>
  <cp:lastModifiedBy>Marta MP. Przybysz</cp:lastModifiedBy>
  <cp:revision>46</cp:revision>
  <cp:lastPrinted>2021-11-18T09:27:00Z</cp:lastPrinted>
  <dcterms:created xsi:type="dcterms:W3CDTF">2021-11-09T13:26:00Z</dcterms:created>
  <dcterms:modified xsi:type="dcterms:W3CDTF">2022-03-15T12:13:00Z</dcterms:modified>
</cp:coreProperties>
</file>